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38" w:leftChars="342" w:hanging="1920" w:hangingChars="400"/>
        <w:rPr>
          <w:rFonts w:ascii="宋体" w:hAnsi="宋体" w:eastAsia="方正小标宋_GBK" w:cs="方正小标宋_GBK"/>
          <w:sz w:val="48"/>
          <w:szCs w:val="48"/>
        </w:rPr>
      </w:pPr>
      <w:bookmarkStart w:id="6" w:name="_GoBack"/>
      <w:bookmarkEnd w:id="6"/>
      <w:r>
        <w:rPr>
          <w:rFonts w:hint="eastAsia" w:ascii="宋体" w:hAnsi="宋体" w:eastAsia="方正小标宋_GBK" w:cs="方正小标宋_GBK"/>
          <w:sz w:val="48"/>
          <w:szCs w:val="48"/>
        </w:rPr>
        <w:t>新平彝族傣族自治县“十四五”</w:t>
      </w:r>
    </w:p>
    <w:p>
      <w:pPr>
        <w:spacing w:beforeLines="50"/>
        <w:ind w:left="584" w:leftChars="278" w:firstLine="1440" w:firstLineChars="300"/>
        <w:rPr>
          <w:rFonts w:ascii="宋体" w:hAnsi="宋体" w:eastAsia="方正小标宋_GBK" w:cs="方正小标宋_GBK"/>
          <w:sz w:val="48"/>
          <w:szCs w:val="48"/>
        </w:rPr>
      </w:pPr>
      <w:r>
        <w:rPr>
          <w:rFonts w:hint="eastAsia" w:ascii="宋体" w:hAnsi="宋体" w:eastAsia="方正小标宋_GBK" w:cs="方正小标宋_GBK"/>
          <w:sz w:val="48"/>
          <w:szCs w:val="48"/>
        </w:rPr>
        <w:t>防震减灾发展规划</w:t>
      </w:r>
    </w:p>
    <w:p>
      <w:pPr>
        <w:pStyle w:val="8"/>
        <w:spacing w:beforeLines="50" w:after="0" w:line="329" w:lineRule="exact"/>
        <w:ind w:firstLine="2720" w:firstLineChars="850"/>
        <w:rPr>
          <w:rFonts w:ascii="方正小标宋_GBK" w:hAnsi="方正小标宋_GBK" w:eastAsia="方正小标宋_GBK" w:cs="方正小标宋_GBK"/>
          <w:bCs/>
          <w:color w:val="000000"/>
          <w:spacing w:val="-6"/>
          <w:sz w:val="32"/>
          <w:szCs w:val="32"/>
          <w:lang w:eastAsia="zh-CN"/>
        </w:rPr>
      </w:pPr>
      <w:r>
        <w:rPr>
          <w:rFonts w:hint="eastAsia"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t>（征求意见稿）</w:t>
      </w:r>
    </w:p>
    <w:p>
      <w:pPr>
        <w:pStyle w:val="8"/>
        <w:spacing w:before="0" w:after="0"/>
        <w:ind w:firstLine="640" w:firstLineChars="200"/>
        <w:jc w:val="left"/>
        <w:rPr>
          <w:rFonts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t>防震减灾是防灾减灾救灾的重要内容，也是应急管理体系的重要组成部分，事关人民群众生命财产安全，事关社会和谐稳定。深入贯彻落实习近平总书记防灾减灾救灾重要论述和防震减灾重要指示批示精神，加快推进新时代防震减灾事业发展，提高地震灾害风险防治能力，防范化解重大地震灾害风险，为全面建设社会主义现代化国家提供地震安全保障具有重要意义。</w:t>
      </w:r>
    </w:p>
    <w:p>
      <w:pPr>
        <w:ind w:firstLine="640" w:firstLineChars="200"/>
        <w:jc w:val="left"/>
        <w:rPr>
          <w:rFonts w:ascii="Times New Roman" w:hAnsi="Times New Roman" w:eastAsia="方正仿宋_GBK" w:cs="Times New Roman"/>
          <w:color w:val="0D0D0D" w:themeColor="text1" w:themeTint="F2"/>
          <w:kern w:val="0"/>
          <w:sz w:val="32"/>
          <w:szCs w:val="32"/>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kern w:val="0"/>
          <w:sz w:val="32"/>
          <w:szCs w:val="32"/>
          <w14:textFill>
            <w14:solidFill>
              <w14:schemeClr w14:val="tx1">
                <w14:lumMod w14:val="95000"/>
                <w14:lumOff w14:val="5000"/>
              </w14:schemeClr>
            </w14:solidFill>
          </w14:textFill>
        </w:rPr>
        <w:t>新平县防震减灾“十四五”规划依据《中华人民共和国防震减灾法》、《云南省防震减灾条例》、《新时代防震减灾事业规划纲要（2019－2035 年）》以及《玉溪市国民经济和社会发展第十四个五年规划纲要》、《玉溪市防震减灾管理办法》、《新平彝族傣族自治县国民经济和社会发展第十四个五年规划基本思路》等法律法规和文件，在《国家防震减灾规划（2021-2025）》、《云南省防震减灾“十四五”规划》和《玉溪市综合防灾减灾规划（2021-2025 年）》等规划框架指导下，充分结合新平县防震减灾工作实际和面临的地震形势与发展需求进行编制。规划实施期为 2021 年至 2025 年。</w:t>
      </w:r>
      <w:bookmarkStart w:id="0" w:name="_Toc448848303"/>
    </w:p>
    <w:p>
      <w:pPr>
        <w:ind w:firstLine="640" w:firstLineChars="200"/>
        <w:jc w:val="left"/>
        <w:rPr>
          <w:rFonts w:ascii="黑体" w:hAnsi="黑体" w:eastAsia="黑体" w:cs="黑体"/>
          <w:sz w:val="32"/>
          <w:szCs w:val="32"/>
        </w:rPr>
      </w:pPr>
      <w:r>
        <w:rPr>
          <w:rFonts w:hint="eastAsia" w:ascii="黑体" w:hAnsi="黑体" w:eastAsia="黑体" w:cs="黑体"/>
          <w:sz w:val="32"/>
          <w:szCs w:val="32"/>
        </w:rPr>
        <w:t>一、现状与形势</w:t>
      </w:r>
      <w:bookmarkEnd w:id="0"/>
    </w:p>
    <w:p>
      <w:pPr>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（一）“十三五”时期发展成效</w:t>
      </w:r>
    </w:p>
    <w:p>
      <w:pPr>
        <w:pStyle w:val="9"/>
        <w:ind w:firstLine="640" w:firstLineChars="200"/>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五年来，</w:t>
      </w:r>
      <w:r>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新平</w:t>
      </w:r>
      <w:r>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县深入贯彻落实习近平总书记防灾减灾救灾重要论述和防震减灾重要指示批示精神，在</w:t>
      </w:r>
      <w:r>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新平</w:t>
      </w:r>
      <w:r>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县委、</w:t>
      </w:r>
      <w:r>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县</w:t>
      </w:r>
      <w:r>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政府的坚强领导和云南省地震局</w:t>
      </w:r>
      <w:r>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w:t>
      </w:r>
      <w:r>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玉溪市防震减灾局的大力支持下，</w:t>
      </w:r>
      <w:r>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新平</w:t>
      </w:r>
      <w:r>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县防震减灾事业取得了长足发展和明显进步，地震监测预报、震灾预防和震灾处置工作体系效能显著，公共服务能力全面提升，科技创新驱动更加有力，公众防震减灾素质普遍提高，党委领导、政府负责、社会协同、公众参与、法治保障、科技支撑的防震减灾社会治理机制逐步建立，现代化防震减灾治理体系初步形成。地震灾害对经济社会影响明显减轻，为保护人民生命财产安全、全面建成小康社会提供了有力的地震安全保障。</w:t>
      </w:r>
    </w:p>
    <w:p>
      <w:pPr>
        <w:ind w:firstLine="643" w:firstLineChars="200"/>
        <w:jc w:val="left"/>
        <w:rPr>
          <w:rFonts w:ascii="方正仿宋_GBK" w:hAnsi="华文仿宋" w:eastAsia="方正仿宋_GBK"/>
          <w:sz w:val="32"/>
          <w:szCs w:val="32"/>
        </w:rPr>
      </w:pPr>
      <w:r>
        <w:rPr>
          <w:rFonts w:hint="eastAsia" w:ascii="方正楷体_GBK" w:hAnsi="华文仿宋" w:eastAsia="方正楷体_GBK"/>
          <w:b/>
          <w:sz w:val="32"/>
          <w:szCs w:val="32"/>
        </w:rPr>
        <w:t>1.地震监测预报预警能力不断提升。</w:t>
      </w:r>
      <w:r>
        <w:rPr>
          <w:rFonts w:hint="eastAsia" w:ascii="方正仿宋_GBK" w:hAnsi="华文仿宋" w:eastAsia="方正仿宋_GBK"/>
          <w:sz w:val="32"/>
          <w:szCs w:val="32"/>
        </w:rPr>
        <w:t>经过五年发展，新平县地震观测基本实现数字化和网络化，形成了科学有效的地震监测预测工作体系，建立了省、市、县（市区）三级联动的震情跟踪工作机制。一是地震监测设施得到明显改善。十三五期间建成戛洒地下流体观测站并安装仪器投入使用，完成前兆流体观测仪器的更新换代，实现全县前兆流体观测仪器从“九五”到“十五”的过渡。目前，新平县防震减灾局负责管理和维护的仪器有照壁山数字化测震台1台、强震台3台（县城、扬武、戛洒）、气象三要素仪器2套、地下流体观测站（新平台、戛洒台）、GNSS新平基准站、极低频新平电磁观测站等，地震监测设施和监测能力得到明显改善和提升。二是地震监测工作得到进一步加强。加强监测人员业务培训，坚持24小时震情值班和领导带班制度，做好地震仪器运行维护管理和测数据的收集、整理、分析、入库、上报，加强震情跟踪会商和研判工作，及时处置和通报周边地区地震情况。</w:t>
      </w:r>
      <w:r>
        <w:rPr>
          <w:rFonts w:hint="eastAsia" w:ascii="Times New Roman" w:hAnsi="Times New Roman" w:eastAsia="方正仿宋_GBK" w:cs="Times New Roman"/>
          <w:color w:val="0D0D0D" w:themeColor="text1" w:themeTint="F2"/>
          <w:kern w:val="0"/>
          <w:sz w:val="32"/>
          <w:szCs w:val="32"/>
          <w14:textFill>
            <w14:solidFill>
              <w14:schemeClr w14:val="tx1">
                <w14:lumMod w14:val="95000"/>
                <w14:lumOff w14:val="5000"/>
              </w14:schemeClr>
            </w14:solidFill>
          </w14:textFill>
        </w:rPr>
        <w:t>五年来，共编制《震情分析月报》60期，每年按要求编制《震情跟踪工作方案》、《年度地震趋势研究报告》等。</w:t>
      </w:r>
      <w:r>
        <w:rPr>
          <w:rFonts w:hint="eastAsia" w:ascii="方正仿宋_GBK" w:hAnsi="华文仿宋" w:eastAsia="方正仿宋_GBK"/>
          <w:sz w:val="32"/>
          <w:szCs w:val="32"/>
        </w:rPr>
        <w:t>三是</w:t>
      </w:r>
      <w:r>
        <w:rPr>
          <w:rFonts w:hint="eastAsia" w:eastAsia="方正仿宋_GBK"/>
          <w:sz w:val="32"/>
          <w:szCs w:val="32"/>
        </w:rPr>
        <w:t>协助云南省地震局做好国家地震烈度速报与预警工程工作，我县涉及建设项目有</w:t>
      </w:r>
      <w:r>
        <w:rPr>
          <w:rFonts w:eastAsia="方正仿宋_GBK"/>
          <w:sz w:val="32"/>
          <w:szCs w:val="32"/>
        </w:rPr>
        <w:t>2</w:t>
      </w:r>
      <w:r>
        <w:rPr>
          <w:rFonts w:hint="eastAsia" w:eastAsia="方正仿宋_GBK"/>
          <w:sz w:val="32"/>
          <w:szCs w:val="32"/>
        </w:rPr>
        <w:t>个基准台、</w:t>
      </w:r>
      <w:r>
        <w:rPr>
          <w:rFonts w:eastAsia="方正仿宋_GBK"/>
          <w:sz w:val="32"/>
          <w:szCs w:val="32"/>
        </w:rPr>
        <w:t>1</w:t>
      </w:r>
      <w:r>
        <w:rPr>
          <w:rFonts w:hint="eastAsia" w:eastAsia="方正仿宋_GBK"/>
          <w:sz w:val="32"/>
          <w:szCs w:val="32"/>
        </w:rPr>
        <w:t>个基本台、</w:t>
      </w:r>
      <w:r>
        <w:rPr>
          <w:rFonts w:eastAsia="方正仿宋_GBK"/>
          <w:sz w:val="32"/>
          <w:szCs w:val="32"/>
        </w:rPr>
        <w:t>7</w:t>
      </w:r>
      <w:r>
        <w:rPr>
          <w:rFonts w:hint="eastAsia" w:eastAsia="方正仿宋_GBK"/>
          <w:sz w:val="32"/>
          <w:szCs w:val="32"/>
        </w:rPr>
        <w:t>个一般台和4所预警示范学校，完成基准台和一般台土建工作，4所示范学校预警终端仪器安装工作。</w:t>
      </w:r>
      <w:r>
        <w:rPr>
          <w:rFonts w:hint="eastAsia" w:ascii="方正仿宋_GBK" w:hAnsi="华文仿宋" w:eastAsia="方正仿宋_GBK"/>
          <w:sz w:val="32"/>
          <w:szCs w:val="32"/>
        </w:rPr>
        <w:t>四是群测群防工作得到进一步加强。加强“三网一员”体系建设，全县共设有16个固定宏观观测点并分别配设一名宏观观测员，12个乡镇（街道）分别配设一名防震减灾助理员，124村（居）民委员会由副主任兼任防震减灾联络员，群测群防体系进一步建立健全。</w:t>
      </w:r>
    </w:p>
    <w:p>
      <w:pPr>
        <w:ind w:firstLine="643" w:firstLineChars="200"/>
        <w:jc w:val="left"/>
        <w:rPr>
          <w:rFonts w:ascii="方正仿宋_GBK" w:hAnsi="华文仿宋" w:eastAsia="方正仿宋_GBK"/>
          <w:sz w:val="32"/>
          <w:szCs w:val="32"/>
        </w:rPr>
      </w:pPr>
      <w:r>
        <w:rPr>
          <w:rFonts w:hint="eastAsia" w:ascii="方正楷体_GBK" w:hAnsi="华文仿宋" w:eastAsia="方正楷体_GBK"/>
          <w:b/>
          <w:sz w:val="32"/>
          <w:szCs w:val="32"/>
        </w:rPr>
        <w:t>2.地震灾害防御能力稳步增强。</w:t>
      </w:r>
      <w:r>
        <w:rPr>
          <w:rFonts w:hint="eastAsia" w:ascii="方正仿宋_GBK" w:hAnsi="华文仿宋" w:eastAsia="方正仿宋_GBK"/>
          <w:sz w:val="32"/>
          <w:szCs w:val="32"/>
        </w:rPr>
        <w:t>全面推进工程性和非工程性措施在震害防御体系中的运用，防震减灾法治建设不断深化，建设工程抗震设防不断加强，群测群防体系不断健全，公众防震减灾素质普遍提高，震害防御能力稳步增强。一是开展建设工程地震安全监管工作。对全县范围内 2009 年以来新建、扩建、改建的学校213所、医院23个以及 2016 年以来新建、扩建、改建的693个一般建设工程和重大建设工程抗震设防基本情况进行全面排查，严格落实建设工程抗震设防要求。二是有序推动 《 中 国 地 震 动 参 数 区 划 图 》（GB18306-2015）的宣贯实施工作。积极推广使用减隔震等新技术、新材料在建设工程抗震设防中的应用，不断提高建设工程抗震设防能力。三是全县基础设施抗震能力得到进一步增强。“十三五”期间实施了校安工程、民居地震安全工程、彝族山苏安居工程、地质灾害搬迁安置工程、农村危房改造工程、异地扶贫搬迁工程，水库出险加固工程、交通硬化保通工程和通信、电力设施建设工程，使全县基础设施抗震能力得到进一步增强。四是防震减灾宣传教育得到进一步加强。充分利用新平电视台、新平防震减灾网和新平气象电子屏等媒体和“5·12防灾减灾日”、“全国科普日”、“11·6云南省防震减灾日”、科技活动周等活动开展防震减灾知识宣传；深入到机关、企业、学校、社区开展防震减灾知识专题讲座50余场次，对县直部门，乡镇干部（村干部）、企业职工进行了防震减灾知识的培训；印制有防震减灾知识的环保袋和剪辑《地震常识和应急避险》视频等新材料充实宣传资料；积极创建防震减灾科普示范社区（水塘镇水塘社区1个）和防震减灾科普学校（3所）发挥示范带动作用。共发放《防震避难常识》、《地震应急自救互救手册》、《防震·抗震·避震常识》等宣传防震减灾材料3万余份，展出展板360块。宣传普及率得到一步提高。</w:t>
      </w:r>
    </w:p>
    <w:p>
      <w:pPr>
        <w:ind w:firstLine="643" w:firstLineChars="200"/>
        <w:jc w:val="left"/>
        <w:rPr>
          <w:rFonts w:ascii="Times New Roman" w:hAnsi="Times New Roman" w:eastAsia="方正仿宋_GBK" w:cs="Times New Roman"/>
          <w:color w:val="0D0D0D" w:themeColor="text1" w:themeTint="F2"/>
          <w:kern w:val="0"/>
          <w:sz w:val="30"/>
          <w:szCs w:val="30"/>
          <w14:textFill>
            <w14:solidFill>
              <w14:schemeClr w14:val="tx1">
                <w14:lumMod w14:val="95000"/>
                <w14:lumOff w14:val="5000"/>
              </w14:schemeClr>
            </w14:solidFill>
          </w14:textFill>
        </w:rPr>
      </w:pPr>
      <w:r>
        <w:rPr>
          <w:rFonts w:hint="eastAsia" w:ascii="方正楷体_GBK" w:hAnsi="华文仿宋" w:eastAsia="方正楷体_GBK"/>
          <w:b/>
          <w:sz w:val="32"/>
          <w:szCs w:val="32"/>
        </w:rPr>
        <w:t>3.地震灾害应急处置能力显著提高。</w:t>
      </w:r>
      <w:r>
        <w:rPr>
          <w:rFonts w:hint="eastAsia" w:ascii="方正仿宋_GBK" w:hAnsi="华文仿宋" w:eastAsia="方正仿宋_GBK"/>
          <w:sz w:val="32"/>
          <w:szCs w:val="32"/>
        </w:rPr>
        <w:t>有力推进抗震救灾体制机制建设，不断强化地震应急防范准备工作，压实各级政府主体责任，夯实应急备震基础，提升科技保障能力，地震灾害应急处置能力全面提高。一是地震应急预案体系建立健全。各乡镇人民政府、街道办事处结合实际，适时修订各自的地震应急预案，县抗震救灾指挥部各成员单位制定各自部门的地震应急工作方案，形成了“横向到边、纵向到底”的预案管理体系。二是建立地震应急基础数据库。2017年-2020年完成了新平县</w:t>
      </w:r>
      <w:r>
        <w:rPr>
          <w:rFonts w:ascii="方正仿宋_GBK" w:hAnsi="华文仿宋" w:eastAsia="方正仿宋_GBK"/>
          <w:sz w:val="32"/>
          <w:szCs w:val="32"/>
        </w:rPr>
        <w:t>社会经济、</w:t>
      </w:r>
      <w:r>
        <w:rPr>
          <w:rFonts w:hint="eastAsia" w:ascii="方正仿宋_GBK" w:hAnsi="华文仿宋" w:eastAsia="方正仿宋_GBK"/>
          <w:sz w:val="32"/>
          <w:szCs w:val="32"/>
        </w:rPr>
        <w:t>交通、人口、电力、通信、水利、城建、卫生、教育、地质灾害、房屋建筑等相关数据的统计、整理和建档入库，确保震后快速产出地震灾害专题图件，为抗震救灾指挥决策提供科技支撑。 三是广泛开展地震应急疏散演练。2017年县人民政府举行了新平县地震应急演习；乡镇、街道广泛开展地震应急演习。全县各</w:t>
      </w:r>
      <w:r>
        <w:rPr>
          <w:rFonts w:ascii="方正仿宋_GBK" w:hAnsi="华文仿宋" w:eastAsia="方正仿宋_GBK"/>
          <w:sz w:val="32"/>
          <w:szCs w:val="32"/>
        </w:rPr>
        <w:t>学校每学期开展</w:t>
      </w:r>
      <w:r>
        <w:rPr>
          <w:rFonts w:hint="eastAsia" w:ascii="方正仿宋_GBK" w:hAnsi="华文仿宋" w:eastAsia="方正仿宋_GBK"/>
          <w:sz w:val="32"/>
          <w:szCs w:val="32"/>
        </w:rPr>
        <w:t>地震</w:t>
      </w:r>
      <w:r>
        <w:rPr>
          <w:rFonts w:ascii="方正仿宋_GBK" w:hAnsi="华文仿宋" w:eastAsia="方正仿宋_GBK"/>
          <w:sz w:val="32"/>
          <w:szCs w:val="32"/>
        </w:rPr>
        <w:t>应急疏散演练</w:t>
      </w:r>
      <w:r>
        <w:rPr>
          <w:rFonts w:hint="eastAsia" w:ascii="方正仿宋_GBK" w:hAnsi="华文仿宋" w:eastAsia="方正仿宋_GBK"/>
          <w:sz w:val="32"/>
          <w:szCs w:val="32"/>
        </w:rPr>
        <w:t>，部分机关、企事业单位、医院、村(居)委会每年在一定范围内开展应急疏散演练。</w:t>
      </w:r>
      <w:r>
        <w:rPr>
          <w:rFonts w:hint="eastAsia" w:ascii="Times New Roman" w:hAnsi="Times New Roman" w:eastAsia="方正仿宋_GBK" w:cs="Times New Roman"/>
          <w:color w:val="0D0D0D" w:themeColor="text1" w:themeTint="F2"/>
          <w:kern w:val="0"/>
          <w:sz w:val="32"/>
          <w:szCs w:val="32"/>
          <w14:textFill>
            <w14:solidFill>
              <w14:schemeClr w14:val="tx1">
                <w14:lumMod w14:val="95000"/>
                <w14:lumOff w14:val="5000"/>
              </w14:schemeClr>
            </w14:solidFill>
          </w14:textFill>
        </w:rPr>
        <w:t>四是健全地震应急指挥平台系统建设。新平县地震应急指挥平台于2015年建成并投入使用，近年来，不断更新升级指挥平台设备数据，与云南省、玉溪市地震应急指挥中心实现互连互通和资源信息共享，建立应急协作联动工作机制。</w:t>
      </w:r>
      <w:r>
        <w:rPr>
          <w:rFonts w:hint="eastAsia" w:ascii="Times New Roman" w:hAnsi="Times New Roman" w:eastAsia="方正仿宋_GBK" w:cs="Times New Roman"/>
          <w:color w:val="0D0D0D" w:themeColor="text1" w:themeTint="F2"/>
          <w:kern w:val="0"/>
          <w:sz w:val="30"/>
          <w:szCs w:val="30"/>
          <w14:textFill>
            <w14:solidFill>
              <w14:schemeClr w14:val="tx1">
                <w14:lumMod w14:val="95000"/>
                <w14:lumOff w14:val="5000"/>
              </w14:schemeClr>
            </w14:solidFill>
          </w14:textFill>
        </w:rPr>
        <w:t>五是强化地震灾害救援力量。继续加强地震应急紧急救援队伍、地震现场工作队伍和民间、社区地震应急救援志愿者队伍建设；整合以消防、民兵预备役紧急救援队伍为主体，各有关部门专业救援力量为骨干、具备基本抗震救灾知识的志愿者队伍为补充的地震紧急救援力量体系；加强地震应急救援力量的针对性培训和经常性地震应急演练工作，整合资源配置、形成合力，提高各应急救援力量的机动能力和应急实战经验。</w:t>
      </w:r>
    </w:p>
    <w:p>
      <w:pPr>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（二）“十四五”时期面临的形势</w:t>
      </w:r>
    </w:p>
    <w:p>
      <w:pPr>
        <w:ind w:firstLine="643" w:firstLineChars="200"/>
        <w:jc w:val="left"/>
        <w:rPr>
          <w:rFonts w:ascii="Times New Roman" w:hAnsi="Times New Roman" w:eastAsia="方正仿宋_GBK" w:cs="Times New Roman"/>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kern w:val="0"/>
          <w:sz w:val="32"/>
          <w:szCs w:val="32"/>
          <w14:textFill>
            <w14:solidFill>
              <w14:schemeClr w14:val="tx1">
                <w14:lumMod w14:val="95000"/>
                <w14:lumOff w14:val="5000"/>
              </w14:schemeClr>
            </w14:solidFill>
          </w14:textFill>
        </w:rPr>
        <w:t>1.习近平总书记防灾减灾救灾重要论述和防震减灾重要指示批示为防震减灾工作提供根本遵循。</w:t>
      </w:r>
      <w:r>
        <w:rPr>
          <w:rFonts w:hint="eastAsia" w:ascii="Times New Roman" w:hAnsi="Times New Roman" w:eastAsia="方正仿宋_GBK" w:cs="Times New Roman"/>
          <w:color w:val="0D0D0D" w:themeColor="text1" w:themeTint="F2"/>
          <w:kern w:val="0"/>
          <w:sz w:val="30"/>
          <w:szCs w:val="30"/>
          <w14:textFill>
            <w14:solidFill>
              <w14:schemeClr w14:val="tx1">
                <w14:lumMod w14:val="95000"/>
                <w14:lumOff w14:val="5000"/>
              </w14:schemeClr>
            </w14:solidFill>
          </w14:textFill>
        </w:rPr>
        <w:t>党的十八大以来，以习近平同志为核心的党中央高度重视防灾减灾救灾工作， 习近平总书记就防灾减灾救灾工作发表了一系列重要讲话，对防震减灾工作作出一系列重要指示批示，提出了一系列新理念新思想新战略，为防震减灾工作指明了方向、明确了重点，是指导防震减灾事业改革发展的强大思想武器和行动指南。</w:t>
      </w:r>
    </w:p>
    <w:p>
      <w:pPr>
        <w:pStyle w:val="2"/>
        <w:spacing w:before="0" w:beforeAutospacing="0" w:after="0" w:afterAutospacing="0"/>
        <w:ind w:firstLine="643" w:firstLineChars="200"/>
        <w:rPr>
          <w:rFonts w:ascii="Times New Roman" w:hAnsi="Times New Roman" w:eastAsia="方正仿宋_GBK" w:cstheme="minorBidi"/>
          <w:b w:val="0"/>
          <w:bCs w:val="0"/>
          <w:color w:val="0D0D0D"/>
          <w:kern w:val="2"/>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2.国民经济和社会发展提出新任务。</w:t>
      </w:r>
      <w:r>
        <w:rPr>
          <w:rFonts w:hint="eastAsia" w:ascii="Times New Roman" w:hAnsi="Times New Roman" w:eastAsia="方正仿宋_GBK" w:cstheme="minorBidi"/>
          <w:b w:val="0"/>
          <w:bCs w:val="0"/>
          <w:color w:val="0D0D0D"/>
          <w:kern w:val="2"/>
          <w:sz w:val="32"/>
          <w:szCs w:val="32"/>
        </w:rPr>
        <w:t>“十四五”时期是全面建设社会主义现代化国家新征程的开局时期，随着经济社会快速发展，财富人口聚集，地震灾害风险越来越大，影响更加广泛。经济社会发展安全隐患和地震灾害风险交织叠加，人民对包括地震安全在内的美好生活需要，要求必须提高防大震救大灾能力，做好防范化解重大地震灾害风险的准备。</w:t>
      </w:r>
    </w:p>
    <w:p>
      <w:pPr>
        <w:pStyle w:val="2"/>
        <w:spacing w:before="0" w:beforeAutospacing="0" w:after="0" w:afterAutospacing="0"/>
        <w:ind w:firstLine="643" w:firstLineChars="200"/>
        <w:rPr>
          <w:rFonts w:ascii="Times New Roman" w:hAnsi="Times New Roman" w:eastAsia="方正仿宋_GBK" w:cstheme="minorBidi"/>
          <w:b w:val="0"/>
          <w:bCs w:val="0"/>
          <w:color w:val="0D0D0D"/>
          <w:kern w:val="2"/>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3.应急管理体系和能力现代化提出新课题。</w:t>
      </w:r>
      <w:r>
        <w:rPr>
          <w:rFonts w:hint="eastAsia" w:ascii="Times New Roman" w:hAnsi="Times New Roman" w:eastAsia="方正仿宋_GBK" w:cstheme="minorBidi"/>
          <w:b w:val="0"/>
          <w:bCs w:val="0"/>
          <w:color w:val="0D0D0D"/>
          <w:kern w:val="2"/>
          <w:sz w:val="32"/>
          <w:szCs w:val="32"/>
        </w:rPr>
        <w:t xml:space="preserve">党的十九届四中全会提出坚持和完善中国特色社会主义制度、推进国家治理体系和治理能力现代化重大部署。习近平总书记在中央政治局第十九次集体学习中强调要积极推进我国应急管理体系和能力现代化。在抗击新冠肺炎疫情中，习近平总书记多次强调要加强应急能力建设。推进应急管理体系和能力现代化，构建“ 全灾种、大应急” 工作格局，为创新防震减灾社会治理举措拓展了更广阔的空间。              </w:t>
      </w:r>
    </w:p>
    <w:p>
      <w:pPr>
        <w:pStyle w:val="2"/>
        <w:spacing w:before="0" w:beforeAutospacing="0" w:after="0" w:afterAutospacing="0"/>
        <w:ind w:firstLine="643" w:firstLineChars="200"/>
        <w:rPr>
          <w:rFonts w:ascii="Times New Roman" w:hAnsi="Times New Roman" w:eastAsia="方正仿宋_GBK" w:cstheme="minorBidi"/>
          <w:b w:val="0"/>
          <w:bCs w:val="0"/>
          <w:color w:val="0D0D0D"/>
          <w:kern w:val="2"/>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4.科技创新和开放合作注入新动力。</w:t>
      </w:r>
      <w:r>
        <w:rPr>
          <w:rFonts w:hint="eastAsia" w:ascii="Times New Roman" w:hAnsi="Times New Roman" w:eastAsia="方正仿宋_GBK" w:cstheme="minorBidi"/>
          <w:b w:val="0"/>
          <w:bCs w:val="0"/>
          <w:color w:val="0D0D0D"/>
          <w:kern w:val="2"/>
          <w:sz w:val="32"/>
          <w:szCs w:val="32"/>
        </w:rPr>
        <w:t>云计算、大数据、5 G 、 人工智能等现代信息技术，深海、深井、卫星等地震监测技术，基于物理的地震预测模型、成灾机理的数值模拟方法，地震情景构建、地震预警、可操作余震预测等创新产品，为大力推进防震减灾事业现代化建设注入新动力。</w:t>
      </w:r>
    </w:p>
    <w:p>
      <w:pPr>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（三）“十四五”时期面临的主要问题</w:t>
      </w:r>
    </w:p>
    <w:p>
      <w:pPr>
        <w:ind w:firstLine="643" w:firstLineChars="200"/>
        <w:jc w:val="left"/>
        <w:rPr>
          <w:rFonts w:ascii="宋体" w:hAnsi="宋体" w:eastAsia="方正仿宋_GBK" w:cs="方正仿宋_GBK"/>
          <w:sz w:val="32"/>
          <w:szCs w:val="24"/>
        </w:rPr>
      </w:pPr>
      <w:r>
        <w:rPr>
          <w:rFonts w:hint="eastAsia" w:ascii="仿宋_GB2312" w:hAnsi="仿宋_GB2312" w:eastAsia="仿宋_GB2312" w:cs="仿宋_GB2312"/>
          <w:b/>
          <w:bCs/>
          <w:color w:val="0D0D0D" w:themeColor="text1" w:themeTint="F2"/>
          <w:kern w:val="0"/>
          <w:sz w:val="32"/>
          <w:szCs w:val="32"/>
          <w14:textFill>
            <w14:solidFill>
              <w14:schemeClr w14:val="tx1">
                <w14:lumMod w14:val="95000"/>
                <w14:lumOff w14:val="5000"/>
              </w14:schemeClr>
            </w14:solidFill>
          </w14:textFill>
        </w:rPr>
        <w:t>1.震情形势依然复杂严峻。</w:t>
      </w:r>
      <w:r>
        <w:rPr>
          <w:rFonts w:hint="eastAsia" w:ascii="Times New Roman" w:hAnsi="Times New Roman" w:eastAsia="方正仿宋_GBK"/>
          <w:color w:val="0D0D0D"/>
          <w:sz w:val="32"/>
          <w:szCs w:val="32"/>
        </w:rPr>
        <w:t>云南强震平静现象显著，7级以上强震平静时间已达24年，超过历史最长平静时间。玉溪位处云南地震山字型构造、应力场背景较为复杂和集中的区域，断裂带纵横交错，属地震多发区，地震活动具有强度大、分布广、震源浅、成灾重的特点。1970年1月5日发生在通海—峨山一带的7.8级大地震造成15621人死亡，为20世纪云南地震之首。通海大地震至今已50余年，玉溪市境内未发生过5.5级以上破坏性地震。虽然2018年8月13日和14日发生了两次5.0级地震，但能量释放不足以缓解区域性地壳应力的积累，周边县区一直被列为国家划定的滇南—滇西南地震重点危险区。</w:t>
      </w:r>
      <w:r>
        <w:rPr>
          <w:rFonts w:hint="eastAsia" w:ascii="宋体" w:hAnsi="宋体" w:eastAsia="方正仿宋_GBK" w:cs="方正仿宋_GBK"/>
          <w:sz w:val="32"/>
          <w:szCs w:val="24"/>
        </w:rPr>
        <w:t>新平县</w:t>
      </w:r>
      <w:r>
        <w:rPr>
          <w:rFonts w:ascii="宋体" w:hAnsi="宋体" w:eastAsia="方正仿宋_GBK" w:cs="方正仿宋_GBK"/>
          <w:sz w:val="32"/>
          <w:szCs w:val="24"/>
        </w:rPr>
        <w:t>地处红河断裂带、石屏-建水断裂及绿汁江断裂交错地带, 东临峨山-石屏地震，周边地震带地震活跃，全县山高坡陡、沟壑纵横，地震地质构造复杂，地质灾害隐患点多，地震次生灾害隐患大。历史上</w:t>
      </w:r>
      <w:r>
        <w:rPr>
          <w:rFonts w:hint="eastAsia" w:ascii="宋体" w:hAnsi="宋体" w:eastAsia="方正仿宋_GBK" w:cs="方正仿宋_GBK"/>
          <w:sz w:val="32"/>
          <w:szCs w:val="24"/>
        </w:rPr>
        <w:t>也</w:t>
      </w:r>
      <w:r>
        <w:rPr>
          <w:rFonts w:ascii="宋体" w:hAnsi="宋体" w:eastAsia="方正仿宋_GBK" w:cs="方正仿宋_GBK"/>
          <w:sz w:val="32"/>
          <w:szCs w:val="24"/>
        </w:rPr>
        <w:t>曾发生过破坏性地震，属地震设防高烈度区</w:t>
      </w:r>
      <w:r>
        <w:rPr>
          <w:rFonts w:hint="eastAsia" w:ascii="宋体" w:hAnsi="宋体" w:eastAsia="方正仿宋_GBK" w:cs="方正仿宋_GBK"/>
          <w:sz w:val="32"/>
          <w:szCs w:val="24"/>
        </w:rPr>
        <w:t>，未来五年面临的震情形势依然复杂严峻。</w:t>
      </w:r>
    </w:p>
    <w:p>
      <w:pPr>
        <w:pStyle w:val="2"/>
        <w:spacing w:before="0" w:beforeAutospacing="0" w:after="0" w:afterAutospacing="0"/>
        <w:ind w:firstLine="643" w:firstLineChars="200"/>
        <w:rPr>
          <w:rFonts w:ascii="Times New Roman" w:hAnsi="Times New Roman" w:eastAsia="方正仿宋_GBK" w:cstheme="minorBidi"/>
          <w:b w:val="0"/>
          <w:bCs w:val="0"/>
          <w:color w:val="0D0D0D"/>
          <w:kern w:val="2"/>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2.防震减灾基础能力不足。</w:t>
      </w:r>
      <w:r>
        <w:rPr>
          <w:rFonts w:hint="eastAsia" w:ascii="Times New Roman" w:hAnsi="Times New Roman" w:eastAsia="方正仿宋_GBK" w:cstheme="minorBidi"/>
          <w:b w:val="0"/>
          <w:bCs w:val="0"/>
          <w:color w:val="0D0D0D"/>
          <w:kern w:val="2"/>
          <w:sz w:val="32"/>
          <w:szCs w:val="32"/>
        </w:rPr>
        <w:t xml:space="preserve">（1）地震监测预测预警方面。随着经济社会发展，地球物理场观测台站部分观测项目超过允许最大干扰度，如地下水开采与观测井的最小距离等问题比较突出；新建、改建标准化台站和设备更新仍有很大差距；地震监测台网整体布局有待优化；地震预警终端设备投入不足；由于地震孕育发生的原理和规律的复杂性，难以作出准确的地震预报。（2）震害防御方面。建设工程地震安全监管难度大，农村民房抗震设防水平不高；在地震重点危险区开展 地震小区划和活断层鉴定工作资金需求较大，经费难以落实；公众防震减灾意识有待提高。（3）信息化建设方面。玉溪市数据传输与高清视频会议系统均使用行业专网，主干带宽不够；全市尚有6个县区信息节点未纳入省局统一管理，我县是其中之一；地震监测数据收集传输、整理入库、使用分析缺乏统一的软件平台；应急指挥平台设备老化，维护困难。 </w:t>
      </w:r>
    </w:p>
    <w:p>
      <w:pPr>
        <w:pStyle w:val="2"/>
        <w:spacing w:before="0" w:beforeAutospacing="0" w:after="0" w:afterAutospacing="0"/>
        <w:ind w:firstLine="643" w:firstLineChars="200"/>
        <w:rPr>
          <w:rFonts w:ascii="Times New Roman" w:hAnsi="Times New Roman" w:eastAsia="方正仿宋_GBK" w:cstheme="minorBidi"/>
          <w:b w:val="0"/>
          <w:bCs w:val="0"/>
          <w:color w:val="0D0D0D"/>
          <w:kern w:val="2"/>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 防大震、救大灾” 应急能力不足。</w:t>
      </w:r>
      <w:r>
        <w:rPr>
          <w:rFonts w:hint="eastAsia" w:ascii="Times New Roman" w:hAnsi="Times New Roman" w:eastAsia="方正仿宋_GBK" w:cstheme="minorBidi"/>
          <w:b w:val="0"/>
          <w:bCs w:val="0"/>
          <w:color w:val="0D0D0D"/>
          <w:kern w:val="2"/>
          <w:sz w:val="32"/>
          <w:szCs w:val="32"/>
        </w:rPr>
        <w:t>全社会大震巨灾防范意识不强，地震科技支撑不足，地震预报领域等核心关键技术仍未突破，大震救援装备物资储备不足，地震次生衍生灾害防范能力不强，应对大震巨灾的体制机制不够完善，法律法规有待进一步健全。各级政府应对大震的经验不足，应急救援力量分散，应急协调联动水平不高；基层组织应急救援力量薄弱，救援技能和装备条件不能满足应对和处置大震侵袭的需要；极端条件下，边远山区快速获取灾情的能力和交通、通信、电力等基础设施的应急抢险保通能力仍需进一步提高和巩固。</w:t>
      </w:r>
    </w:p>
    <w:p>
      <w:pPr>
        <w:pStyle w:val="2"/>
        <w:spacing w:before="0" w:beforeAutospacing="0" w:after="0" w:afterAutospacing="0"/>
        <w:ind w:firstLine="643" w:firstLineChars="200"/>
        <w:rPr>
          <w:rFonts w:ascii="Times New Roman" w:hAnsi="Times New Roman" w:eastAsia="方正仿宋_GBK" w:cstheme="minorBidi"/>
          <w:b w:val="0"/>
          <w:bCs w:val="0"/>
          <w:color w:val="0D0D0D"/>
          <w:kern w:val="2"/>
          <w:sz w:val="32"/>
          <w:szCs w:val="32"/>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4.专业人才队伍建设和重点项目保障不足。</w:t>
      </w:r>
      <w:commentRangeStart w:id="0"/>
      <w:r>
        <w:rPr>
          <w:rFonts w:hint="eastAsia" w:ascii="Times New Roman" w:hAnsi="Times New Roman" w:eastAsia="方正仿宋_GBK" w:cstheme="minorBidi"/>
          <w:b w:val="0"/>
          <w:bCs w:val="0"/>
          <w:color w:val="FF0000"/>
          <w:kern w:val="2"/>
          <w:sz w:val="32"/>
          <w:szCs w:val="32"/>
        </w:rPr>
        <w:t>机构改革后，防震减灾部门人员编制偏少，人员编制与繁重的防震减灾工作不相适应；</w:t>
      </w:r>
      <w:commentRangeEnd w:id="0"/>
      <w:r>
        <w:commentReference w:id="0"/>
      </w:r>
      <w:r>
        <w:rPr>
          <w:rFonts w:hint="eastAsia" w:ascii="Times New Roman" w:hAnsi="Times New Roman" w:eastAsia="方正仿宋_GBK" w:cstheme="minorBidi"/>
          <w:b w:val="0"/>
          <w:bCs w:val="0"/>
          <w:color w:val="0D0D0D"/>
          <w:kern w:val="2"/>
          <w:sz w:val="32"/>
          <w:szCs w:val="32"/>
        </w:rPr>
        <w:t>专业人才有待充实，技术力量有待加强。因县级财政压力较大，防震减灾经费投入不足，如列为“十三五”规划的重点项目无经费保障，无法开展相关工作。</w:t>
      </w:r>
    </w:p>
    <w:p>
      <w:pPr>
        <w:ind w:firstLine="640" w:firstLineChars="200"/>
        <w:jc w:val="left"/>
        <w:rPr>
          <w:rFonts w:ascii="Times New Roman" w:hAnsi="Times New Roman" w:eastAsia="方正仿宋_GBK"/>
          <w:color w:val="0D0D0D"/>
          <w:sz w:val="32"/>
          <w:szCs w:val="32"/>
        </w:rPr>
      </w:pPr>
      <w:r>
        <w:rPr>
          <w:rFonts w:hint="eastAsia" w:ascii="Times New Roman" w:hAnsi="Times New Roman" w:eastAsia="方正仿宋_GBK"/>
          <w:color w:val="0D0D0D"/>
          <w:sz w:val="32"/>
          <w:szCs w:val="32"/>
        </w:rPr>
        <w:t>2021年，全国将进入“十四五”规划实施期，这是我国全面建成小康社会、实现第一个百年奋斗目标之后，乘势而上开启全面建设社会主义现代化国家新征程、向第二个百年奋斗目标进军的第一个五年。为此，努力提高新平预防和减轻地震灾害的综合能力，开展防震减灾现代化、标准化、规范化、信息化建设，使未来地震的风险可以预估、地震中人员伤亡和财产损失显著减少、地震灾害影响得到有效控制、地震应急工作高效有序、地震灾害恢复重建期大大缩短，是实现“第二个百年奋斗目标”对防震减灾工作提出的迫切需求。</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二、指导思想、基本原则</w:t>
      </w:r>
    </w:p>
    <w:p>
      <w:pPr>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ind w:firstLine="640" w:firstLineChars="200"/>
        <w:jc w:val="left"/>
        <w:rPr>
          <w:rFonts w:ascii="Times New Roman" w:hAnsi="Times New Roman" w:eastAsia="方正仿宋_GBK"/>
          <w:color w:val="0D0D0D"/>
          <w:sz w:val="32"/>
          <w:szCs w:val="32"/>
        </w:rPr>
      </w:pPr>
      <w:r>
        <w:rPr>
          <w:rFonts w:hint="eastAsia" w:ascii="Times New Roman" w:hAnsi="Times New Roman" w:eastAsia="方正仿宋_GBK"/>
          <w:color w:val="0D0D0D"/>
          <w:sz w:val="32"/>
          <w:szCs w:val="32"/>
        </w:rPr>
        <w:t>以习近平新时代中国特色社会主义思想为指导，深入贯彻党的十九大和十九届二中、三中、四中、五中全会精神，增强“四个意识”，坚定“ 四个自信”，做到“ 两个维护”，全面贯彻习近平总书记关于防灾减灾救灾和提高自然灾害防治能力重要论述，深入贯彻落实习近平总书记关于防震减灾工作重要指示批示精神，牢固树立以人民为中心的发展理念，坚持</w:t>
      </w:r>
      <w:r>
        <w:rPr>
          <w:rFonts w:hint="eastAsia" w:ascii="Times New Roman" w:hAnsi="Times New Roman" w:eastAsia="方正仿宋_GBK"/>
          <w:color w:val="0D0D0D"/>
          <w:sz w:val="32"/>
          <w:szCs w:val="32"/>
          <w:lang w:eastAsia="zh-CN"/>
        </w:rPr>
        <w:t>总体国家安全观</w:t>
      </w:r>
      <w:r>
        <w:rPr>
          <w:rFonts w:hint="eastAsia" w:ascii="Times New Roman" w:hAnsi="Times New Roman" w:eastAsia="方正仿宋_GBK"/>
          <w:color w:val="0D0D0D"/>
          <w:sz w:val="32"/>
          <w:szCs w:val="32"/>
        </w:rPr>
        <w:t>，坚持以防为主、防抗救相结合，坚持常态减灾和非常态救灾相统一的“两个坚持、三个转变”的工作方针，认真落实习近平总书记“舍得花钱，舍得下功夫，宁可十防九空，有些领域要做好应对百年一遇灾害的准备。”的指示要求。全面把握“ 两个大局”，以夯实地震监测、增强预报预警能力为基础，以摸清风险底数、加强抗震设防为关键，以保障应急响应、强化公共服务为导向，以全面深化改革、创新地震科技为动力，全面推进新时代防震减灾事业现代化建设，提高“ 防大震、救大灾”能力，努力把地震灾害风险和损失降至最低，确保社会主义现代化建设征程开好局起好步，为更好的保护人民生命财产安全、实现第二个百年奋斗目标和中华民族伟大复兴提供坚实的地震安全保障服务。</w:t>
      </w:r>
    </w:p>
    <w:p>
      <w:pPr>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（二）基本原则</w:t>
      </w:r>
    </w:p>
    <w:p>
      <w:pPr>
        <w:ind w:firstLine="643" w:firstLineChars="200"/>
        <w:jc w:val="left"/>
        <w:rPr>
          <w:rFonts w:ascii="Times New Roman" w:hAnsi="Times New Roman" w:eastAsia="方正仿宋_GBK"/>
          <w:color w:val="0D0D0D"/>
          <w:sz w:val="32"/>
          <w:szCs w:val="32"/>
        </w:rPr>
      </w:pPr>
      <w:r>
        <w:rPr>
          <w:rFonts w:hint="eastAsia" w:ascii="Times New Roman" w:hAnsi="Times New Roman" w:eastAsia="方正仿宋_GBK"/>
          <w:b/>
          <w:bCs/>
          <w:color w:val="0D0D0D"/>
          <w:sz w:val="32"/>
          <w:szCs w:val="32"/>
        </w:rPr>
        <w:t>1.坚持以人为本，服务发展。</w:t>
      </w:r>
      <w:r>
        <w:rPr>
          <w:rFonts w:hint="eastAsia" w:ascii="Times New Roman" w:hAnsi="Times New Roman" w:eastAsia="方正仿宋_GBK"/>
          <w:color w:val="0D0D0D"/>
          <w:sz w:val="32"/>
          <w:szCs w:val="32"/>
        </w:rPr>
        <w:t>坚持人民至上、生命至上，把人民群众生命安全放在首位，全力推进防震减灾事业高质量发展，把服务经济社会发展和满足人民群众地震安全需求作为出发点和落脚点。</w:t>
      </w:r>
    </w:p>
    <w:p>
      <w:pPr>
        <w:ind w:firstLine="643" w:firstLineChars="200"/>
        <w:jc w:val="left"/>
        <w:rPr>
          <w:rFonts w:ascii="Times New Roman" w:hAnsi="Times New Roman" w:eastAsia="方正仿宋_GBK"/>
          <w:color w:val="0D0D0D"/>
          <w:sz w:val="32"/>
          <w:szCs w:val="32"/>
        </w:rPr>
      </w:pPr>
      <w:r>
        <w:rPr>
          <w:rFonts w:hint="eastAsia" w:ascii="Times New Roman" w:hAnsi="Times New Roman" w:eastAsia="方正仿宋_GBK"/>
          <w:b/>
          <w:bCs/>
          <w:color w:val="0D0D0D"/>
          <w:sz w:val="32"/>
          <w:szCs w:val="32"/>
        </w:rPr>
        <w:t>2.坚持预防为主，防范风险。</w:t>
      </w:r>
      <w:r>
        <w:rPr>
          <w:rFonts w:hint="eastAsia" w:ascii="Times New Roman" w:hAnsi="Times New Roman" w:eastAsia="方正仿宋_GBK"/>
          <w:color w:val="0D0D0D"/>
          <w:sz w:val="32"/>
          <w:szCs w:val="32"/>
        </w:rPr>
        <w:t xml:space="preserve">牢固树立地震灾害风险防治理念，科学认识和把握地震灾害规律，坚持关口前移，主动防御，全面提升地震灾害风险综合防范能力，最大限度减轻地震灾害风险和损失。 </w:t>
      </w:r>
    </w:p>
    <w:p>
      <w:pPr>
        <w:ind w:firstLine="643" w:firstLineChars="200"/>
        <w:jc w:val="left"/>
        <w:rPr>
          <w:rFonts w:ascii="Times New Roman" w:hAnsi="Times New Roman" w:eastAsia="方正仿宋_GBK"/>
          <w:b/>
          <w:bCs/>
          <w:color w:val="0D0D0D"/>
          <w:sz w:val="32"/>
          <w:szCs w:val="32"/>
        </w:rPr>
      </w:pPr>
      <w:r>
        <w:rPr>
          <w:rFonts w:hint="eastAsia" w:ascii="Times New Roman" w:hAnsi="Times New Roman" w:eastAsia="方正仿宋_GBK"/>
          <w:b/>
          <w:bCs/>
          <w:color w:val="0D0D0D"/>
          <w:sz w:val="32"/>
          <w:szCs w:val="32"/>
        </w:rPr>
        <w:t>3.坚持深化改革，法治保障。</w:t>
      </w:r>
      <w:r>
        <w:rPr>
          <w:rFonts w:hint="eastAsia" w:ascii="Times New Roman" w:hAnsi="Times New Roman" w:eastAsia="方正仿宋_GBK"/>
          <w:color w:val="0D0D0D"/>
          <w:sz w:val="32"/>
          <w:szCs w:val="32"/>
        </w:rPr>
        <w:t>坚持问题导向、目标导向、结果导向，加快构建系统完备、科学规范、运行有效的防震减灾体制机制，不断激发事业发展的活力和动力，持续完善法律法规和标准体系，推动防震减灾治理现代化。</w:t>
      </w:r>
    </w:p>
    <w:p>
      <w:pPr>
        <w:ind w:firstLine="643" w:firstLineChars="200"/>
        <w:jc w:val="left"/>
        <w:rPr>
          <w:rFonts w:ascii="Times New Roman" w:hAnsi="Times New Roman" w:eastAsia="方正仿宋_GBK"/>
          <w:color w:val="0D0D0D"/>
          <w:sz w:val="32"/>
          <w:szCs w:val="32"/>
        </w:rPr>
      </w:pPr>
      <w:r>
        <w:rPr>
          <w:rFonts w:hint="eastAsia" w:ascii="Times New Roman" w:hAnsi="Times New Roman" w:eastAsia="方正仿宋_GBK"/>
          <w:b/>
          <w:bCs/>
          <w:color w:val="0D0D0D"/>
          <w:sz w:val="32"/>
          <w:szCs w:val="32"/>
        </w:rPr>
        <w:t>4.坚持开放合作，创新驱动。</w:t>
      </w:r>
      <w:r>
        <w:rPr>
          <w:rFonts w:hint="eastAsia" w:ascii="Times New Roman" w:hAnsi="Times New Roman" w:eastAsia="方正仿宋_GBK"/>
          <w:color w:val="0D0D0D"/>
          <w:sz w:val="32"/>
          <w:szCs w:val="32"/>
        </w:rPr>
        <w:t xml:space="preserve">坚持防震减灾工作与经济社会融合发展，动员全社会力量积极参与防震减灾工作。大力推进地震科技创新，积极开展全方位、宽领域、多层次的交流合作。 </w:t>
      </w:r>
    </w:p>
    <w:p>
      <w:pPr>
        <w:ind w:left="3" w:firstLine="640" w:firstLineChars="200"/>
        <w:jc w:val="left"/>
        <w:rPr>
          <w:rFonts w:ascii="黑体" w:hAnsi="黑体" w:eastAsia="黑体" w:cs="黑体"/>
          <w:sz w:val="32"/>
          <w:szCs w:val="32"/>
        </w:rPr>
      </w:pPr>
      <w:r>
        <w:rPr>
          <w:rFonts w:hint="eastAsia" w:ascii="黑体" w:hAnsi="黑体" w:eastAsia="黑体" w:cs="黑体"/>
          <w:sz w:val="32"/>
          <w:szCs w:val="32"/>
        </w:rPr>
        <w:t>三、发展目标</w:t>
      </w:r>
    </w:p>
    <w:p>
      <w:pPr>
        <w:ind w:firstLine="640" w:firstLineChars="200"/>
        <w:jc w:val="left"/>
        <w:rPr>
          <w:rFonts w:ascii="Times New Roman" w:hAnsi="Times New Roman" w:eastAsia="方正仿宋_GBK"/>
          <w:color w:val="0D0D0D"/>
          <w:sz w:val="32"/>
          <w:szCs w:val="32"/>
        </w:rPr>
      </w:pPr>
      <w:r>
        <w:rPr>
          <w:rFonts w:hint="eastAsia" w:ascii="Times New Roman" w:hAnsi="Times New Roman" w:eastAsia="方正仿宋_GBK"/>
          <w:color w:val="0D0D0D"/>
          <w:sz w:val="32"/>
          <w:szCs w:val="32"/>
        </w:rPr>
        <w:t>到 2025 年，初步形成以现代智慧防震减灾为标志的新时代防震减灾事业现代化体系，地震灾害风险防治、监测预测预警、地震应急响应保障能力显著提高。防震减灾公共服务体系基本建成，社会公众防震减灾素质进一步提升，地震灾害风险对本县经济社会和公共安全的影响持续减轻，为经济社会发展和人民群众提供坚实的地震安全保障。</w:t>
      </w:r>
    </w:p>
    <w:p>
      <w:pPr>
        <w:ind w:firstLine="640" w:firstLineChars="200"/>
        <w:jc w:val="left"/>
        <w:rPr>
          <w:rFonts w:ascii="Times New Roman" w:hAnsi="Times New Roman" w:eastAsia="方正仿宋_GBK"/>
          <w:color w:val="0D0D0D"/>
          <w:sz w:val="32"/>
          <w:szCs w:val="32"/>
        </w:rPr>
      </w:pPr>
      <w:r>
        <w:rPr>
          <w:rFonts w:hint="eastAsia" w:ascii="Times New Roman" w:hAnsi="Times New Roman" w:eastAsia="方正仿宋_GBK"/>
          <w:color w:val="0D0D0D"/>
          <w:sz w:val="32"/>
          <w:szCs w:val="32"/>
        </w:rPr>
        <w:t>到 2035 年，全县基本实现防震减灾事业现代化。基本建成地震灾害风险防治、地震基本业务、科技创新和社会治理为一体的结构完善、功能先进的具有中国特色的防震减灾事业现代化体系。基本实现防治精细、监测智能、服务高效、科技先进、管理科学的现代智慧防震减灾，地震灾害风险防治能力显著增强，地震安全保障服务能力显著提升。</w:t>
      </w:r>
    </w:p>
    <w:p>
      <w:pPr>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（一）初步建成系统完备、科学规范、运行有效的防震减灾体制机制</w:t>
      </w:r>
    </w:p>
    <w:p>
      <w:pPr>
        <w:ind w:firstLine="640" w:firstLineChars="200"/>
        <w:jc w:val="left"/>
        <w:rPr>
          <w:rFonts w:ascii="Times New Roman" w:hAnsi="Times New Roman" w:eastAsia="方正仿宋_GBK"/>
          <w:color w:val="0D0D0D"/>
          <w:sz w:val="32"/>
          <w:szCs w:val="32"/>
        </w:rPr>
      </w:pPr>
      <w:r>
        <w:rPr>
          <w:rFonts w:hint="eastAsia" w:ascii="Times New Roman" w:hAnsi="Times New Roman" w:eastAsia="方正仿宋_GBK"/>
          <w:color w:val="0D0D0D"/>
          <w:sz w:val="32"/>
          <w:szCs w:val="32"/>
        </w:rPr>
        <w:t>抗震救灾指挥机构更加完善，防震减灾与应急管理部门间的协调联动机制更加有力，防震减灾法律法规、标准体系和规划体系更加健全。依法行政能力显著增强，政府、社会、公众共同参与的工作机制更加完善。地震应急响应保障能力显著提升，达到与新时代地震应急工作需求相适应的技术保障能力水平。持续推进以基层为重点的地震应急救援能力建设，群众自救互救能力明显提高。</w:t>
      </w:r>
    </w:p>
    <w:p>
      <w:pPr>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（二）实现基于信息化的地震监测和地震预警核心业务体系现代化</w:t>
      </w:r>
    </w:p>
    <w:p>
      <w:pPr>
        <w:ind w:firstLine="640" w:firstLineChars="200"/>
        <w:jc w:val="left"/>
        <w:rPr>
          <w:rFonts w:ascii="Times New Roman" w:hAnsi="Times New Roman" w:eastAsia="方正仿宋_GBK"/>
          <w:b/>
          <w:bCs/>
          <w:color w:val="0D0D0D"/>
          <w:sz w:val="32"/>
          <w:szCs w:val="32"/>
        </w:rPr>
      </w:pPr>
      <w:r>
        <w:rPr>
          <w:rFonts w:hint="eastAsia" w:ascii="Times New Roman" w:hAnsi="Times New Roman" w:eastAsia="方正仿宋_GBK"/>
          <w:color w:val="0D0D0D"/>
          <w:sz w:val="32"/>
          <w:szCs w:val="32"/>
        </w:rPr>
        <w:t xml:space="preserve">建成新一代信息化支撑、智能化运维，覆盖全县范围的立体地震监测台网；形成对地震重点危险区、人口高度密集区以及特殊区域和特殊时段的高精度、高分辨率地震监测、预警和科技支撑能力；国家地震烈度速报与预警工程项目云南分项玉溪子项新平站建成后，实现震后 5—10 秒为危险区提供地震预警信息；2—5 分钟给出城市烈度速报结果；15 分钟内给出地震烈度空间分布图，基本形成地震烈度速报能力。为政府应急决策、公众逃生避险、重大工程地震紧急处置以及相关科学研究提供及时丰富的地震服务。地震预测能力和科学水平有所提升，地震预测预报指标更加科学，短临预测技术方法更加有效。 </w:t>
      </w:r>
    </w:p>
    <w:p>
      <w:pPr>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（三）初步形成全社会共同防范化解地震灾害风险的格局</w:t>
      </w:r>
    </w:p>
    <w:p>
      <w:pPr>
        <w:ind w:firstLine="640" w:firstLineChars="200"/>
        <w:jc w:val="left"/>
        <w:rPr>
          <w:rFonts w:ascii="Times New Roman" w:hAnsi="Times New Roman" w:eastAsia="方正仿宋_GBK"/>
          <w:color w:val="0D0D0D"/>
          <w:sz w:val="32"/>
          <w:szCs w:val="32"/>
        </w:rPr>
      </w:pPr>
      <w:r>
        <w:rPr>
          <w:rFonts w:hint="eastAsia" w:ascii="Times New Roman" w:hAnsi="Times New Roman" w:eastAsia="方正仿宋_GBK"/>
          <w:color w:val="0D0D0D"/>
          <w:sz w:val="32"/>
          <w:szCs w:val="32"/>
        </w:rPr>
        <w:t xml:space="preserve">根据地震背景、经济社会发展水平和自身能力等实际情况，构建地震灾害风险防治业务体系，提高地震灾害风险防治能力。与第一次全国自然灾害综合风险普查同步开展全县地震灾害风险普查，建设地震灾害风险数据资源库。全县城乡抗震能力大幅提升，地震灾害风险显著降低。地震造成的人员伤亡、直接经济损失持续降低，对重要基础设施和服务设施的影响显著减轻。防震减灾社会程度明显提高，全民防 震减灾科学素质进一步提升。         </w:t>
      </w:r>
    </w:p>
    <w:p>
      <w:pPr>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（四）建设一支业务精通、结构合理、高素质专业化的干部人才队伍</w:t>
      </w:r>
    </w:p>
    <w:p>
      <w:pPr>
        <w:ind w:firstLine="640" w:firstLineChars="200"/>
        <w:jc w:val="left"/>
        <w:rPr>
          <w:rFonts w:ascii="Times New Roman" w:hAnsi="Times New Roman" w:eastAsia="方正仿宋_GBK"/>
          <w:color w:val="0D0D0D"/>
          <w:sz w:val="32"/>
          <w:szCs w:val="32"/>
        </w:rPr>
      </w:pPr>
      <w:r>
        <w:rPr>
          <w:rFonts w:hint="eastAsia" w:ascii="Times New Roman" w:hAnsi="Times New Roman" w:eastAsia="方正仿宋_GBK"/>
          <w:color w:val="0D0D0D"/>
          <w:sz w:val="32"/>
          <w:szCs w:val="32"/>
        </w:rPr>
        <w:t>着眼新时代防震减灾事业现代化建设，优化干部人才成长环境，加强人才培养，突出专业技能，建设一支规模适度、配置合理、结构优化、高素质专业化的县防震减灾工作队伍，既要满足防震减灾事业长远发展需求，又要与实现防震减灾目标任务相匹配。</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四、主要任务</w:t>
      </w:r>
    </w:p>
    <w:p>
      <w:pPr>
        <w:pStyle w:val="9"/>
        <w:ind w:firstLine="640" w:firstLineChars="200"/>
        <w:rPr>
          <w:rFonts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（一）</w:t>
      </w:r>
      <w:r>
        <w:rPr>
          <w:rFonts w:ascii="方正楷体_GBK" w:hAnsi="方正楷体_GBK" w:eastAsia="方正楷体_GBK" w:cs="方正楷体_GBK"/>
          <w:color w:val="auto"/>
          <w:kern w:val="2"/>
          <w:sz w:val="32"/>
          <w:szCs w:val="32"/>
        </w:rPr>
        <w:t>提升地震监测预报预警能力</w:t>
      </w:r>
    </w:p>
    <w:p>
      <w:pPr>
        <w:ind w:firstLine="643" w:firstLineChars="200"/>
        <w:jc w:val="left"/>
        <w:rPr>
          <w:rFonts w:ascii="宋体" w:hAnsi="宋体" w:eastAsia="方正仿宋_GBK" w:cs="方正仿宋_GBK"/>
          <w:sz w:val="32"/>
          <w:szCs w:val="24"/>
        </w:rPr>
      </w:pPr>
      <w:r>
        <w:rPr>
          <w:rFonts w:hint="eastAsia" w:ascii="方正楷体_GBK" w:hAnsi="方正楷体_GBK" w:eastAsia="方正楷体_GBK" w:cs="方正楷体_GBK"/>
          <w:b/>
          <w:sz w:val="32"/>
          <w:szCs w:val="32"/>
        </w:rPr>
        <w:t>夯实监测基础。</w:t>
      </w:r>
      <w:r>
        <w:rPr>
          <w:rFonts w:ascii="宋体" w:hAnsi="宋体" w:eastAsia="方正仿宋_GBK" w:cs="方正仿宋_GBK"/>
          <w:sz w:val="32"/>
          <w:szCs w:val="24"/>
        </w:rPr>
        <w:t>发挥防震减灾工作重要基础作用，针对强震活跃期的严峻挑战和监测台网密度低、布局不够合理、监测环境恶化、监测仪器设备老化等实际，整合测震、强震、烈度速报与预警等不同台网功能</w:t>
      </w:r>
      <w:r>
        <w:rPr>
          <w:rFonts w:hint="eastAsia" w:ascii="宋体" w:hAnsi="宋体" w:eastAsia="方正仿宋_GBK" w:cs="方正仿宋_GBK"/>
          <w:sz w:val="32"/>
          <w:szCs w:val="24"/>
        </w:rPr>
        <w:t>。</w:t>
      </w:r>
      <w:r>
        <w:rPr>
          <w:rFonts w:hint="eastAsia" w:ascii="宋体" w:hAnsi="宋体" w:eastAsia="方正仿宋_GBK" w:cs="方正仿宋_GBK"/>
          <w:b/>
          <w:bCs/>
          <w:sz w:val="32"/>
          <w:szCs w:val="24"/>
        </w:rPr>
        <w:t>一是</w:t>
      </w:r>
      <w:r>
        <w:rPr>
          <w:rFonts w:ascii="宋体" w:hAnsi="宋体" w:eastAsia="方正仿宋_GBK" w:cs="方正仿宋_GBK"/>
          <w:sz w:val="32"/>
          <w:szCs w:val="24"/>
        </w:rPr>
        <w:t>优化台网布局</w:t>
      </w:r>
      <w:r>
        <w:rPr>
          <w:rFonts w:hint="eastAsia" w:ascii="宋体" w:hAnsi="宋体" w:eastAsia="方正仿宋_GBK" w:cs="方正仿宋_GBK"/>
          <w:sz w:val="32"/>
          <w:szCs w:val="24"/>
        </w:rPr>
        <w:t>，增加台网密度，</w:t>
      </w:r>
      <w:r>
        <w:rPr>
          <w:rFonts w:ascii="宋体" w:hAnsi="宋体" w:eastAsia="方正仿宋_GBK" w:cs="方正仿宋_GBK"/>
          <w:sz w:val="32"/>
          <w:szCs w:val="24"/>
        </w:rPr>
        <w:t>更新老化设备</w:t>
      </w:r>
      <w:r>
        <w:rPr>
          <w:rFonts w:hint="eastAsia" w:ascii="宋体" w:hAnsi="宋体" w:eastAsia="方正仿宋_GBK" w:cs="方正仿宋_GBK"/>
          <w:sz w:val="32"/>
          <w:szCs w:val="24"/>
        </w:rPr>
        <w:t>，</w:t>
      </w:r>
      <w:r>
        <w:rPr>
          <w:rFonts w:ascii="宋体" w:hAnsi="宋体" w:eastAsia="方正仿宋_GBK" w:cs="方正仿宋_GBK"/>
          <w:sz w:val="32"/>
          <w:szCs w:val="24"/>
        </w:rPr>
        <w:t>改善观测环境</w:t>
      </w:r>
      <w:r>
        <w:rPr>
          <w:rFonts w:hint="eastAsia" w:ascii="宋体" w:hAnsi="宋体" w:eastAsia="方正仿宋_GBK" w:cs="方正仿宋_GBK"/>
          <w:sz w:val="32"/>
          <w:szCs w:val="24"/>
        </w:rPr>
        <w:t>。</w:t>
      </w:r>
      <w:r>
        <w:rPr>
          <w:rFonts w:hint="eastAsia" w:ascii="宋体" w:hAnsi="宋体" w:eastAsia="方正仿宋_GBK" w:cs="方正仿宋_GBK"/>
          <w:b/>
          <w:bCs/>
          <w:sz w:val="32"/>
          <w:szCs w:val="24"/>
        </w:rPr>
        <w:t>二是</w:t>
      </w:r>
      <w:r>
        <w:rPr>
          <w:rFonts w:ascii="宋体" w:hAnsi="宋体" w:eastAsia="方正仿宋_GBK" w:cs="方正仿宋_GBK"/>
          <w:sz w:val="32"/>
          <w:szCs w:val="24"/>
        </w:rPr>
        <w:t>加强地震分析研究，推广运用新技术</w:t>
      </w:r>
      <w:r>
        <w:rPr>
          <w:rFonts w:hint="eastAsia" w:ascii="宋体" w:hAnsi="宋体" w:eastAsia="方正仿宋_GBK" w:cs="方正仿宋_GBK"/>
          <w:sz w:val="32"/>
          <w:szCs w:val="24"/>
        </w:rPr>
        <w:t>。</w:t>
      </w:r>
      <w:r>
        <w:rPr>
          <w:rFonts w:hint="eastAsia" w:ascii="宋体" w:hAnsi="宋体" w:eastAsia="方正仿宋_GBK" w:cs="方正仿宋_GBK"/>
          <w:b/>
          <w:bCs/>
          <w:sz w:val="32"/>
          <w:szCs w:val="24"/>
        </w:rPr>
        <w:t>三是</w:t>
      </w:r>
      <w:r>
        <w:rPr>
          <w:rFonts w:ascii="宋体" w:hAnsi="宋体" w:eastAsia="方正仿宋_GBK" w:cs="方正仿宋_GBK"/>
          <w:sz w:val="32"/>
          <w:szCs w:val="24"/>
        </w:rPr>
        <w:t>鼓励、引导社会组织和个人依法开展地震宏观观测</w:t>
      </w:r>
      <w:r>
        <w:rPr>
          <w:rFonts w:hint="eastAsia" w:ascii="宋体" w:hAnsi="宋体" w:eastAsia="方正仿宋_GBK" w:cs="方正仿宋_GBK"/>
          <w:sz w:val="32"/>
          <w:szCs w:val="24"/>
        </w:rPr>
        <w:t>。</w:t>
      </w:r>
      <w:r>
        <w:rPr>
          <w:rFonts w:hint="eastAsia" w:ascii="宋体" w:hAnsi="宋体" w:eastAsia="方正仿宋_GBK" w:cs="方正仿宋_GBK"/>
          <w:b/>
          <w:bCs/>
          <w:sz w:val="32"/>
          <w:szCs w:val="24"/>
        </w:rPr>
        <w:t>四是</w:t>
      </w:r>
      <w:r>
        <w:rPr>
          <w:rFonts w:ascii="宋体" w:hAnsi="宋体" w:eastAsia="方正仿宋_GBK" w:cs="方正仿宋_GBK"/>
          <w:sz w:val="32"/>
          <w:szCs w:val="24"/>
        </w:rPr>
        <w:t>积极支持配合地震科研机构在我县开展地震研究工作。</w:t>
      </w:r>
    </w:p>
    <w:p>
      <w:pPr>
        <w:pStyle w:val="10"/>
        <w:spacing w:before="0" w:after="0"/>
        <w:ind w:firstLine="643" w:firstLineChars="200"/>
        <w:jc w:val="left"/>
        <w:rPr>
          <w:rFonts w:ascii="宋体" w:hAnsi="宋体" w:eastAsia="方正仿宋_GBK" w:cs="方正仿宋_GBK"/>
          <w:kern w:val="2"/>
          <w:sz w:val="32"/>
          <w:szCs w:val="24"/>
          <w:lang w:eastAsia="zh-CN"/>
        </w:rPr>
      </w:pPr>
      <w:r>
        <w:rPr>
          <w:rFonts w:hint="eastAsia" w:ascii="方正楷体_GBK" w:hAnsi="方正楷体_GBK" w:eastAsia="方正楷体_GBK" w:cs="方正楷体_GBK"/>
          <w:b/>
          <w:kern w:val="2"/>
          <w:sz w:val="32"/>
          <w:szCs w:val="32"/>
          <w:lang w:eastAsia="zh-CN"/>
        </w:rPr>
        <w:t>提升地震预警能力。</w:t>
      </w:r>
      <w:r>
        <w:rPr>
          <w:rFonts w:hint="eastAsia" w:ascii="宋体" w:hAnsi="宋体" w:eastAsia="方正仿宋_GBK" w:cs="方正仿宋_GBK"/>
          <w:kern w:val="2"/>
          <w:sz w:val="32"/>
          <w:szCs w:val="24"/>
          <w:lang w:eastAsia="zh-CN"/>
        </w:rPr>
        <w:t>合理布设预警台和预警终端，适当增加密度，尽快形成预警能力。主要在生命线工程和人员集中的场所、县委县政府职能部门所在地安装地震预警终端，建成重点区域地震预警业务系统，实现震后秒级地震预警信息发布能力、分钟级地震烈度速报能力。</w:t>
      </w:r>
    </w:p>
    <w:p>
      <w:pPr>
        <w:pStyle w:val="10"/>
        <w:spacing w:before="0" w:after="0"/>
        <w:ind w:firstLine="643" w:firstLineChars="200"/>
        <w:jc w:val="left"/>
        <w:rPr>
          <w:rFonts w:ascii="宋体" w:hAnsi="宋体" w:eastAsia="方正仿宋_GBK" w:cs="方正仿宋_GBK"/>
          <w:kern w:val="2"/>
          <w:sz w:val="32"/>
          <w:szCs w:val="24"/>
          <w:lang w:eastAsia="zh-CN"/>
        </w:rPr>
      </w:pPr>
      <w:r>
        <w:rPr>
          <w:rFonts w:hint="eastAsia" w:ascii="方正楷体_GBK" w:hAnsi="方正楷体_GBK" w:eastAsia="方正楷体_GBK" w:cs="方正楷体_GBK"/>
          <w:b/>
          <w:kern w:val="2"/>
          <w:sz w:val="32"/>
          <w:szCs w:val="32"/>
          <w:lang w:eastAsia="zh-CN"/>
        </w:rPr>
        <w:t>强化地震预报。</w:t>
      </w:r>
      <w:r>
        <w:rPr>
          <w:rFonts w:hint="eastAsia" w:ascii="宋体" w:hAnsi="宋体" w:eastAsia="方正仿宋_GBK" w:cs="方正仿宋_GBK"/>
          <w:kern w:val="2"/>
          <w:sz w:val="32"/>
          <w:szCs w:val="24"/>
          <w:lang w:eastAsia="zh-CN"/>
        </w:rPr>
        <w:t>探索适合新平地震预测预报工作发展的新技术新方法，继续深入学习地震孕育发生的理论基础知识，加强科研攻关，结合国家</w:t>
      </w:r>
      <w:r>
        <w:rPr>
          <w:rFonts w:ascii="宋体" w:hAnsi="宋体" w:eastAsia="方正仿宋_GBK" w:cs="方正仿宋_GBK"/>
          <w:kern w:val="2"/>
          <w:sz w:val="32"/>
          <w:szCs w:val="24"/>
          <w:lang w:eastAsia="zh-CN"/>
        </w:rPr>
        <w:t>“</w:t>
      </w:r>
      <w:r>
        <w:rPr>
          <w:rFonts w:hint="eastAsia" w:ascii="宋体" w:hAnsi="宋体" w:eastAsia="方正仿宋_GBK" w:cs="方正仿宋_GBK"/>
          <w:kern w:val="2"/>
          <w:sz w:val="32"/>
          <w:szCs w:val="24"/>
          <w:lang w:eastAsia="zh-CN"/>
        </w:rPr>
        <w:t>透明地壳</w:t>
      </w:r>
      <w:r>
        <w:rPr>
          <w:rFonts w:ascii="宋体" w:hAnsi="宋体" w:eastAsia="方正仿宋_GBK" w:cs="方正仿宋_GBK"/>
          <w:kern w:val="2"/>
          <w:sz w:val="32"/>
          <w:szCs w:val="24"/>
          <w:lang w:eastAsia="zh-CN"/>
        </w:rPr>
        <w:t>”“</w:t>
      </w:r>
      <w:r>
        <w:rPr>
          <w:rFonts w:hint="eastAsia" w:ascii="宋体" w:hAnsi="宋体" w:eastAsia="方正仿宋_GBK" w:cs="方正仿宋_GBK"/>
          <w:kern w:val="2"/>
          <w:sz w:val="32"/>
          <w:szCs w:val="24"/>
          <w:lang w:eastAsia="zh-CN"/>
        </w:rPr>
        <w:t>解剖地震</w:t>
      </w:r>
      <w:r>
        <w:rPr>
          <w:rFonts w:ascii="宋体" w:hAnsi="宋体" w:eastAsia="方正仿宋_GBK" w:cs="方正仿宋_GBK"/>
          <w:kern w:val="2"/>
          <w:sz w:val="32"/>
          <w:szCs w:val="24"/>
          <w:lang w:eastAsia="zh-CN"/>
        </w:rPr>
        <w:t>”</w:t>
      </w:r>
      <w:r>
        <w:rPr>
          <w:rFonts w:hint="eastAsia" w:ascii="宋体" w:hAnsi="宋体" w:eastAsia="方正仿宋_GBK" w:cs="方正仿宋_GBK"/>
          <w:kern w:val="2"/>
          <w:sz w:val="32"/>
          <w:szCs w:val="24"/>
          <w:lang w:eastAsia="zh-CN"/>
        </w:rPr>
        <w:t>等科学工程的实施，建立科学有效的预测预报指标体系，努力由经验统计地震预报方法向数值物理预报方法推进；探讨现今地壳运动的时空特征，构建块体变形模型，力争探明该区主要断层的闭锁状态、滑动亏损、应变积极率的空间分布及时变特征，揭示强震的动力机制，构建强震孕育模型，有助于更好地理解和了解地壳结构及其介质随时间变化的特征与地震孕育过程；稳定和充实地震预测预报队伍，并加强人才培养。</w:t>
      </w:r>
    </w:p>
    <w:p>
      <w:pPr>
        <w:pStyle w:val="10"/>
        <w:spacing w:before="0" w:after="0"/>
        <w:ind w:firstLine="643" w:firstLineChars="200"/>
        <w:jc w:val="left"/>
        <w:rPr>
          <w:rFonts w:ascii="Times New Roman" w:hAnsi="Times New Roman" w:eastAsia="方正仿宋_GBK"/>
          <w:color w:val="0D0D0D"/>
          <w:kern w:val="2"/>
          <w:sz w:val="32"/>
          <w:szCs w:val="32"/>
          <w:lang w:eastAsia="zh-CN"/>
        </w:rPr>
      </w:pPr>
      <w:r>
        <w:rPr>
          <w:rFonts w:hint="eastAsia" w:ascii="方正楷体_GBK" w:hAnsi="方正楷体_GBK" w:eastAsia="方正楷体_GBK" w:cs="方正楷体_GBK"/>
          <w:b/>
          <w:kern w:val="2"/>
          <w:sz w:val="32"/>
          <w:szCs w:val="32"/>
          <w:lang w:eastAsia="zh-CN"/>
        </w:rPr>
        <w:t>强化地震群测群防作用。</w:t>
      </w:r>
      <w:r>
        <w:rPr>
          <w:rFonts w:hint="eastAsia" w:ascii="Times New Roman" w:hAnsi="Times New Roman" w:eastAsia="方正仿宋_GBK"/>
          <w:color w:val="0D0D0D"/>
          <w:sz w:val="32"/>
          <w:szCs w:val="32"/>
          <w:lang w:eastAsia="zh-CN"/>
        </w:rPr>
        <w:t>将</w:t>
      </w:r>
      <w:r>
        <w:rPr>
          <w:rFonts w:ascii="Times New Roman" w:hAnsi="Times New Roman" w:eastAsia="方正仿宋_GBK"/>
          <w:color w:val="0D0D0D"/>
          <w:sz w:val="32"/>
          <w:szCs w:val="32"/>
          <w:lang w:eastAsia="zh-CN"/>
        </w:rPr>
        <w:t>在已建立的“三网一员”和村(社区)防震减灾联络员为基础的群测群防工作体系上，继续推进地震群测群防工作体系的完善工作</w:t>
      </w:r>
      <w:r>
        <w:rPr>
          <w:rFonts w:hint="eastAsia" w:ascii="Times New Roman" w:hAnsi="Times New Roman" w:eastAsia="方正仿宋_GBK"/>
          <w:color w:val="0D0D0D"/>
          <w:sz w:val="32"/>
          <w:szCs w:val="32"/>
          <w:lang w:eastAsia="zh-CN"/>
        </w:rPr>
        <w:t>，</w:t>
      </w:r>
      <w:r>
        <w:rPr>
          <w:rFonts w:ascii="Times New Roman" w:hAnsi="Times New Roman" w:eastAsia="方正仿宋_GBK"/>
          <w:color w:val="0D0D0D"/>
          <w:sz w:val="32"/>
          <w:szCs w:val="32"/>
          <w:lang w:eastAsia="zh-CN"/>
        </w:rPr>
        <w:t>根据《三网一员工作手册》，</w:t>
      </w:r>
      <w:r>
        <w:rPr>
          <w:rFonts w:hint="eastAsia" w:ascii="Times New Roman" w:hAnsi="Times New Roman" w:eastAsia="方正仿宋_GBK"/>
          <w:color w:val="0D0D0D"/>
          <w:sz w:val="32"/>
          <w:szCs w:val="32"/>
          <w:lang w:eastAsia="zh-CN"/>
        </w:rPr>
        <w:t>对宏观观测人员定期加强具体业务指导、培训和监督工作，</w:t>
      </w:r>
      <w:r>
        <w:rPr>
          <w:rFonts w:ascii="Times New Roman" w:hAnsi="Times New Roman" w:eastAsia="方正仿宋_GBK"/>
          <w:color w:val="0D0D0D"/>
          <w:sz w:val="32"/>
          <w:szCs w:val="32"/>
          <w:lang w:eastAsia="zh-CN"/>
        </w:rPr>
        <w:t>明确群测群防工作人员的日常工作职责，规范信息报送办法完善地震灾情速报网络，提升灾情快速获取与研判能力，充分发挥了“三网一员”工作体系在地震短临预测</w:t>
      </w:r>
      <w:r>
        <w:rPr>
          <w:rFonts w:ascii="Times New Roman" w:hAnsi="Times New Roman" w:eastAsia="方正仿宋_GBK"/>
          <w:color w:val="0D0D0D"/>
          <w:kern w:val="2"/>
          <w:sz w:val="32"/>
          <w:szCs w:val="32"/>
          <w:lang w:eastAsia="zh-CN"/>
        </w:rPr>
        <w:t>、灾情信息报告、普及地震知识中的重要作用。</w:t>
      </w:r>
    </w:p>
    <w:p>
      <w:pPr>
        <w:pStyle w:val="9"/>
        <w:ind w:firstLine="480" w:firstLineChars="150"/>
        <w:rPr>
          <w:rFonts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（二）</w:t>
      </w:r>
      <w:r>
        <w:rPr>
          <w:rFonts w:ascii="方正楷体_GBK" w:hAnsi="方正楷体_GBK" w:eastAsia="方正楷体_GBK" w:cs="方正楷体_GBK"/>
          <w:color w:val="auto"/>
          <w:kern w:val="2"/>
          <w:sz w:val="32"/>
          <w:szCs w:val="32"/>
        </w:rPr>
        <w:t>提升地震灾害风险防治能力</w:t>
      </w:r>
      <w:r>
        <w:rPr>
          <w:rFonts w:hint="eastAsia" w:ascii="方正楷体_GBK" w:hAnsi="方正楷体_GBK" w:eastAsia="方正楷体_GBK" w:cs="方正楷体_GBK"/>
          <w:color w:val="auto"/>
          <w:kern w:val="2"/>
          <w:sz w:val="32"/>
          <w:szCs w:val="32"/>
        </w:rPr>
        <w:t>。</w:t>
      </w:r>
    </w:p>
    <w:p>
      <w:pPr>
        <w:pStyle w:val="9"/>
        <w:ind w:firstLine="480" w:firstLineChars="150"/>
        <w:rPr>
          <w:rFonts w:ascii="Times New Roman" w:hAnsi="Times New Roman" w:eastAsia="方正仿宋_GBK" w:cstheme="minorBidi"/>
          <w:color w:val="0D0D0D"/>
          <w:kern w:val="2"/>
          <w:sz w:val="32"/>
          <w:szCs w:val="32"/>
        </w:rPr>
      </w:pPr>
      <w:r>
        <w:rPr>
          <w:rFonts w:hint="eastAsia" w:ascii="Times New Roman" w:hAnsi="Times New Roman" w:eastAsia="方正仿宋_GBK" w:cstheme="minorBidi"/>
          <w:color w:val="0D0D0D"/>
          <w:kern w:val="2"/>
          <w:sz w:val="32"/>
          <w:szCs w:val="32"/>
        </w:rPr>
        <w:t>开展地震灾害风险调查和重点隐患排查，查清地震灾害危险源与风险源，掌握地震灾害风险底数。深化地震安全性评价</w:t>
      </w:r>
      <w:r>
        <w:rPr>
          <w:rFonts w:ascii="Times New Roman" w:hAnsi="Times New Roman" w:eastAsia="方正仿宋_GBK" w:cstheme="minorBidi"/>
          <w:color w:val="0D0D0D"/>
          <w:kern w:val="2"/>
          <w:sz w:val="32"/>
          <w:szCs w:val="32"/>
        </w:rPr>
        <w:t>“</w:t>
      </w:r>
      <w:r>
        <w:rPr>
          <w:rFonts w:hint="eastAsia" w:ascii="Times New Roman" w:hAnsi="Times New Roman" w:eastAsia="方正仿宋_GBK" w:cstheme="minorBidi"/>
          <w:color w:val="0D0D0D"/>
          <w:kern w:val="2"/>
          <w:sz w:val="32"/>
          <w:szCs w:val="32"/>
        </w:rPr>
        <w:t>放管服</w:t>
      </w:r>
      <w:r>
        <w:rPr>
          <w:rFonts w:ascii="Times New Roman" w:hAnsi="Times New Roman" w:eastAsia="方正仿宋_GBK" w:cstheme="minorBidi"/>
          <w:color w:val="0D0D0D"/>
          <w:kern w:val="2"/>
          <w:sz w:val="32"/>
          <w:szCs w:val="32"/>
        </w:rPr>
        <w:t>”</w:t>
      </w:r>
      <w:r>
        <w:rPr>
          <w:rFonts w:hint="eastAsia" w:ascii="Times New Roman" w:hAnsi="Times New Roman" w:eastAsia="方正仿宋_GBK" w:cstheme="minorBidi"/>
          <w:color w:val="0D0D0D"/>
          <w:kern w:val="2"/>
          <w:sz w:val="32"/>
          <w:szCs w:val="32"/>
        </w:rPr>
        <w:t>改革，明确建设单位主体责任，构建权责明晰，科学有效的地震安全性评价管理体系；落实一般工程抗震设防要求，提高学校、医院等人员密集场所抗震设防标准，推行区域性地震安全性评价，有效管控各类建设工程地震安</w:t>
      </w:r>
      <w:r>
        <w:rPr>
          <w:rFonts w:ascii="Times New Roman" w:hAnsi="Times New Roman" w:eastAsia="方正仿宋_GBK" w:cstheme="minorBidi"/>
          <w:color w:val="0D0D0D"/>
          <w:kern w:val="2"/>
          <w:sz w:val="32"/>
          <w:szCs w:val="32"/>
        </w:rPr>
        <w:t>全风险；大力推广应用减隔震等抗震新技术。</w:t>
      </w:r>
    </w:p>
    <w:p>
      <w:pPr>
        <w:pStyle w:val="9"/>
        <w:ind w:firstLine="480" w:firstLineChars="150"/>
        <w:rPr>
          <w:rFonts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（三）</w:t>
      </w:r>
      <w:r>
        <w:rPr>
          <w:rFonts w:ascii="方正楷体_GBK" w:hAnsi="方正楷体_GBK" w:eastAsia="方正楷体_GBK" w:cs="方正楷体_GBK"/>
          <w:color w:val="auto"/>
          <w:kern w:val="2"/>
          <w:sz w:val="32"/>
          <w:szCs w:val="32"/>
        </w:rPr>
        <w:t>提升地震应急响应保障能力</w:t>
      </w:r>
    </w:p>
    <w:p>
      <w:pPr>
        <w:autoSpaceDE w:val="0"/>
        <w:autoSpaceDN w:val="0"/>
        <w:adjustRightInd w:val="0"/>
        <w:ind w:firstLine="643" w:firstLineChars="200"/>
        <w:jc w:val="left"/>
        <w:rPr>
          <w:rFonts w:ascii="Times New Roman" w:hAnsi="Times New Roman" w:eastAsia="方正仿宋_GBK"/>
          <w:color w:val="0D0D0D"/>
          <w:sz w:val="32"/>
          <w:szCs w:val="32"/>
        </w:rPr>
      </w:pPr>
      <w:r>
        <w:rPr>
          <w:rFonts w:hint="eastAsia" w:ascii="方正楷体_GBK" w:hAnsi="方正楷体_GBK" w:eastAsia="方正楷体_GBK" w:cs="方正楷体_GBK"/>
          <w:b/>
          <w:sz w:val="32"/>
          <w:szCs w:val="32"/>
        </w:rPr>
        <w:t>保障应急响应。</w:t>
      </w:r>
      <w:r>
        <w:rPr>
          <w:rFonts w:hint="eastAsia" w:ascii="Times New Roman" w:hAnsi="Times New Roman" w:eastAsia="方正仿宋_GBK"/>
          <w:color w:val="0D0D0D"/>
          <w:sz w:val="32"/>
          <w:szCs w:val="32"/>
        </w:rPr>
        <w:t>提高</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防大震、救大灾</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的应急能力，建全地震应急响应保障预案体系，强化大震现场工作应急保障能力，定期开展应急响应保障演练。完善地震应急响应保障技术平台，提供应急指挥平台跨平台联通技术条件。进一步丰富和充实地震应急基础数据，不断提高数据准确性。建立或完善地震灾情获取渠道，固化震情灾情紧急快报工作机制。云计算、大数据、物联网、人工智能等现代信息技术在地震应急响应保障工作中运用水平进一步提高，提供地震烈度评定、震情灾情信息，为政府应急救灾、灾后恢复重建提供科学依据。利用灾害风险调查和评估结果，提出规避、降低、转移地震灾害风险的对策与措施。紧密结合震情趋势判定意见，强化区域联动协作。</w:t>
      </w:r>
      <w:r>
        <w:rPr>
          <w:rFonts w:ascii="Times New Roman" w:hAnsi="Times New Roman" w:eastAsia="方正仿宋_GBK"/>
          <w:color w:val="0D0D0D"/>
          <w:sz w:val="32"/>
          <w:szCs w:val="32"/>
        </w:rPr>
        <w:t xml:space="preserve"> </w:t>
      </w:r>
    </w:p>
    <w:p>
      <w:pPr>
        <w:pStyle w:val="9"/>
        <w:ind w:firstLine="643" w:firstLineChars="200"/>
        <w:rPr>
          <w:rFonts w:ascii="Times New Roman" w:hAnsi="Times New Roman" w:eastAsia="方正仿宋_GBK" w:cstheme="minorBidi"/>
          <w:color w:val="0D0D0D"/>
          <w:kern w:val="2"/>
          <w:sz w:val="32"/>
          <w:szCs w:val="32"/>
        </w:rPr>
      </w:pPr>
      <w:r>
        <w:rPr>
          <w:rFonts w:hint="eastAsia" w:ascii="方正楷体_GBK" w:hAnsi="方正楷体_GBK" w:eastAsia="方正楷体_GBK" w:cs="方正楷体_GBK"/>
          <w:b/>
          <w:color w:val="auto"/>
          <w:kern w:val="2"/>
          <w:sz w:val="32"/>
          <w:szCs w:val="32"/>
        </w:rPr>
        <w:t>强化基层应急能力。</w:t>
      </w:r>
      <w:r>
        <w:rPr>
          <w:rFonts w:hint="eastAsia" w:ascii="Times New Roman" w:hAnsi="Times New Roman" w:eastAsia="方正仿宋_GBK" w:cstheme="minorBidi"/>
          <w:color w:val="0D0D0D"/>
          <w:kern w:val="2"/>
          <w:sz w:val="32"/>
          <w:szCs w:val="32"/>
        </w:rPr>
        <w:t>大力支持地震应急专业救援力量发展，协助专业救援队伍开展救援技能培训。面向基层广泛开展群众性自救互救能力建设，以县抗震救灾指挥部成员单位、乡镇街道办事处、村社区干部为重点开展地震救援第一响应人培训。中小学校地震应急演练常态化开展，医院、社区等重点场所地震应急演练经常性开展。</w:t>
      </w:r>
    </w:p>
    <w:p>
      <w:pPr>
        <w:pStyle w:val="9"/>
        <w:ind w:firstLine="468" w:firstLineChars="150"/>
        <w:rPr>
          <w:rFonts w:ascii="方正楷体_GBK" w:hAnsi="Times New Roman" w:eastAsia="方正楷体_GBK"/>
          <w:color w:val="0D0D0D"/>
          <w:spacing w:val="-4"/>
          <w:sz w:val="32"/>
          <w:szCs w:val="32"/>
        </w:rPr>
      </w:pPr>
      <w:r>
        <w:rPr>
          <w:rFonts w:hint="eastAsia" w:ascii="方正楷体_GBK" w:hAnsi="Times New Roman" w:eastAsia="方正楷体_GBK"/>
          <w:color w:val="0D0D0D"/>
          <w:spacing w:val="-4"/>
          <w:sz w:val="32"/>
          <w:szCs w:val="32"/>
        </w:rPr>
        <w:t>（四）强化防震减灾科普宣传</w:t>
      </w:r>
    </w:p>
    <w:p>
      <w:pPr>
        <w:pStyle w:val="9"/>
        <w:ind w:firstLine="640" w:firstLineChars="200"/>
        <w:rPr>
          <w:rFonts w:ascii="Times New Roman" w:hAnsi="Times New Roman" w:eastAsia="方正仿宋_GBK" w:cstheme="minorBidi"/>
          <w:color w:val="0D0D0D"/>
          <w:kern w:val="2"/>
          <w:sz w:val="32"/>
          <w:szCs w:val="32"/>
        </w:rPr>
      </w:pPr>
      <w:r>
        <w:rPr>
          <w:rFonts w:hint="eastAsia" w:ascii="Times New Roman" w:hAnsi="Times New Roman" w:eastAsia="方正仿宋_GBK" w:cstheme="minorBidi"/>
          <w:color w:val="0D0D0D"/>
          <w:kern w:val="2"/>
          <w:sz w:val="32"/>
          <w:szCs w:val="32"/>
        </w:rPr>
        <w:t>做好通海大地震纪念日、全国防灾减灾日、云南省防震减灾日等重点时段的科普宣传，创新防震减灾科普宣传方式，满足适应不同群体需求、群众喜闻乐见、简单易懂的防震减灾科普普及能力，构建社会力量参与地震科普宣传工作机制，推进防震减灾进学校、进机关、进企业、进社区、进农村、进家庭，普及防震减灾知识，提升公众防震减灾意识和应急避险、自救互救技能。</w:t>
      </w:r>
    </w:p>
    <w:p>
      <w:pPr>
        <w:ind w:firstLine="640" w:firstLineChars="200"/>
        <w:jc w:val="left"/>
        <w:rPr>
          <w:rFonts w:ascii="方正楷体_GBK" w:hAnsi="Times New Roman" w:eastAsia="方正楷体_GBK"/>
          <w:color w:val="0D0D0D"/>
          <w:sz w:val="32"/>
          <w:szCs w:val="32"/>
        </w:rPr>
      </w:pPr>
      <w:r>
        <w:rPr>
          <w:rFonts w:hint="eastAsia" w:ascii="方正楷体_GBK" w:hAnsi="Times New Roman" w:eastAsia="方正楷体_GBK"/>
          <w:color w:val="0D0D0D"/>
          <w:sz w:val="32"/>
          <w:szCs w:val="32"/>
        </w:rPr>
        <w:t>（五）</w:t>
      </w:r>
      <w:r>
        <w:rPr>
          <w:rFonts w:ascii="方正楷体_GBK" w:hAnsi="Times New Roman" w:eastAsia="方正楷体_GBK"/>
          <w:color w:val="0D0D0D"/>
          <w:sz w:val="32"/>
          <w:szCs w:val="32"/>
        </w:rPr>
        <w:t>推进防震减灾公共服务体系建设</w:t>
      </w:r>
    </w:p>
    <w:p>
      <w:pPr>
        <w:ind w:firstLine="640" w:firstLineChars="200"/>
        <w:jc w:val="left"/>
        <w:rPr>
          <w:rFonts w:ascii="宋体" w:hAnsi="宋体" w:eastAsia="方正仿宋_GBK" w:cs="方正仿宋_GBK"/>
          <w:sz w:val="32"/>
          <w:szCs w:val="24"/>
        </w:rPr>
      </w:pPr>
      <w:r>
        <w:rPr>
          <w:rFonts w:ascii="宋体" w:hAnsi="宋体" w:eastAsia="方正仿宋_GBK" w:cs="方正仿宋_GBK"/>
          <w:sz w:val="32"/>
          <w:szCs w:val="24"/>
        </w:rPr>
        <w:t>提供活断层分布、地震安全性评价、抗震设防参数、震害预测等信息和减隔震、工程抗震性能鉴定等技术，服务城乡规划、土地利用和工程建设</w:t>
      </w:r>
      <w:r>
        <w:rPr>
          <w:rFonts w:hint="eastAsia" w:ascii="宋体" w:hAnsi="宋体" w:eastAsia="方正仿宋_GBK" w:cs="方正仿宋_GBK"/>
          <w:sz w:val="32"/>
          <w:szCs w:val="24"/>
        </w:rPr>
        <w:t>；</w:t>
      </w:r>
      <w:r>
        <w:rPr>
          <w:rFonts w:ascii="宋体" w:hAnsi="宋体" w:eastAsia="方正仿宋_GBK" w:cs="方正仿宋_GBK"/>
          <w:sz w:val="32"/>
          <w:szCs w:val="24"/>
        </w:rPr>
        <w:t>提供地震速报、灾情速报、地震预警、地震烈度分布等信息，服务民众应急避险、工程紧急处置和抗震救灾</w:t>
      </w:r>
      <w:r>
        <w:rPr>
          <w:rFonts w:hint="eastAsia" w:ascii="宋体" w:hAnsi="宋体" w:eastAsia="方正仿宋_GBK" w:cs="方正仿宋_GBK"/>
          <w:sz w:val="32"/>
          <w:szCs w:val="24"/>
        </w:rPr>
        <w:t>；</w:t>
      </w:r>
      <w:r>
        <w:rPr>
          <w:rFonts w:ascii="宋体" w:hAnsi="宋体" w:eastAsia="方正仿宋_GBK" w:cs="方正仿宋_GBK"/>
          <w:sz w:val="32"/>
          <w:szCs w:val="24"/>
        </w:rPr>
        <w:t>提供地震观测、探测数据信息共享，服务科学研究</w:t>
      </w:r>
      <w:r>
        <w:rPr>
          <w:rFonts w:hint="eastAsia" w:ascii="宋体" w:hAnsi="宋体" w:eastAsia="方正仿宋_GBK" w:cs="方正仿宋_GBK"/>
          <w:sz w:val="32"/>
          <w:szCs w:val="24"/>
        </w:rPr>
        <w:t>；</w:t>
      </w:r>
      <w:r>
        <w:rPr>
          <w:rFonts w:ascii="宋体" w:hAnsi="宋体" w:eastAsia="方正仿宋_GBK" w:cs="方正仿宋_GBK"/>
          <w:sz w:val="32"/>
          <w:szCs w:val="24"/>
        </w:rPr>
        <w:t>建立健全防震减灾公共服务管理制度，提高公共服务的规范化、标准化水平，制定防震减灾公共服务产品清单，明确服务范围和服务质量，扩大公共服务受众面。</w:t>
      </w:r>
    </w:p>
    <w:p>
      <w:pPr>
        <w:ind w:firstLine="640" w:firstLineChars="200"/>
        <w:jc w:val="left"/>
        <w:rPr>
          <w:rFonts w:ascii="方正楷体_GBK" w:hAnsi="Times New Roman" w:eastAsia="方正楷体_GBK"/>
          <w:color w:val="0D0D0D"/>
          <w:sz w:val="32"/>
          <w:szCs w:val="32"/>
        </w:rPr>
      </w:pPr>
      <w:r>
        <w:rPr>
          <w:rFonts w:hint="eastAsia" w:ascii="方正楷体_GBK" w:hAnsi="Times New Roman" w:eastAsia="方正楷体_GBK"/>
          <w:color w:val="0D0D0D"/>
          <w:sz w:val="32"/>
          <w:szCs w:val="32"/>
        </w:rPr>
        <w:t>（六）强化防震减灾队伍建设</w:t>
      </w:r>
    </w:p>
    <w:p>
      <w:pPr>
        <w:ind w:firstLine="640" w:firstLineChars="200"/>
        <w:jc w:val="left"/>
        <w:rPr>
          <w:rFonts w:ascii="宋体" w:hAnsi="宋体" w:eastAsia="方正仿宋_GBK" w:cs="方正仿宋_GBK"/>
          <w:sz w:val="32"/>
          <w:szCs w:val="24"/>
        </w:rPr>
      </w:pPr>
      <w:r>
        <w:rPr>
          <w:rFonts w:ascii="宋体" w:hAnsi="宋体" w:eastAsia="方正仿宋_GBK" w:cs="方正仿宋_GBK"/>
          <w:sz w:val="32"/>
          <w:szCs w:val="24"/>
        </w:rPr>
        <w:t>加强干部队伍建设</w:t>
      </w:r>
      <w:r>
        <w:rPr>
          <w:rFonts w:hint="eastAsia" w:ascii="宋体" w:hAnsi="宋体" w:eastAsia="方正仿宋_GBK" w:cs="方正仿宋_GBK"/>
          <w:sz w:val="32"/>
          <w:szCs w:val="24"/>
        </w:rPr>
        <w:t>，适当增加县防震减灾局编制（在原核定8人的基础上增加1至2人），理顺内部机构设置，</w:t>
      </w:r>
      <w:r>
        <w:rPr>
          <w:rFonts w:ascii="宋体" w:hAnsi="宋体" w:eastAsia="方正仿宋_GBK" w:cs="方正仿宋_GBK"/>
          <w:sz w:val="32"/>
          <w:szCs w:val="24"/>
        </w:rPr>
        <w:t>优化队伍的结构</w:t>
      </w:r>
      <w:r>
        <w:rPr>
          <w:rFonts w:hint="eastAsia" w:ascii="宋体" w:hAnsi="宋体" w:eastAsia="方正仿宋_GBK" w:cs="方正仿宋_GBK"/>
          <w:sz w:val="32"/>
          <w:szCs w:val="24"/>
        </w:rPr>
        <w:t>。</w:t>
      </w:r>
      <w:r>
        <w:rPr>
          <w:rFonts w:ascii="宋体" w:hAnsi="宋体" w:eastAsia="方正仿宋_GBK" w:cs="方正仿宋_GBK"/>
          <w:sz w:val="32"/>
          <w:szCs w:val="24"/>
        </w:rPr>
        <w:t>加强专业技术人才队伍建设</w:t>
      </w:r>
      <w:r>
        <w:rPr>
          <w:rFonts w:hint="eastAsia" w:ascii="宋体" w:hAnsi="宋体" w:eastAsia="方正仿宋_GBK" w:cs="方正仿宋_GBK"/>
          <w:sz w:val="32"/>
          <w:szCs w:val="24"/>
        </w:rPr>
        <w:t>，</w:t>
      </w:r>
      <w:r>
        <w:rPr>
          <w:rFonts w:ascii="宋体" w:hAnsi="宋体" w:eastAsia="方正仿宋_GBK" w:cs="方正仿宋_GBK"/>
          <w:sz w:val="32"/>
          <w:szCs w:val="24"/>
        </w:rPr>
        <w:t>通过教育培训、多向交流，提高干部素质和政策理论水平，增强法治意识和法治观念，提高综合处置能力。培养精通监测预报、震灾预防、应急救援业务人才。</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五、重点工程项目</w:t>
      </w:r>
    </w:p>
    <w:p>
      <w:pPr>
        <w:pStyle w:val="2"/>
        <w:spacing w:before="0" w:beforeAutospacing="0" w:after="0" w:afterAutospacing="0"/>
        <w:ind w:firstLine="640" w:firstLineChars="200"/>
        <w:rPr>
          <w:rFonts w:ascii="方正楷体_GBK" w:hAnsi="Times New Roman" w:eastAsia="方正楷体_GBK" w:cstheme="minorBidi"/>
          <w:b w:val="0"/>
          <w:bCs w:val="0"/>
          <w:color w:val="0D0D0D"/>
          <w:kern w:val="2"/>
          <w:sz w:val="32"/>
          <w:szCs w:val="32"/>
        </w:rPr>
      </w:pPr>
      <w:r>
        <w:rPr>
          <w:rFonts w:hint="eastAsia" w:ascii="方正楷体_GBK" w:hAnsi="Times New Roman" w:eastAsia="方正楷体_GBK" w:cstheme="minorBidi"/>
          <w:b w:val="0"/>
          <w:bCs w:val="0"/>
          <w:color w:val="0D0D0D"/>
          <w:kern w:val="2"/>
          <w:sz w:val="32"/>
          <w:szCs w:val="32"/>
        </w:rPr>
        <w:t>（一）地震预警项目建设</w:t>
      </w:r>
    </w:p>
    <w:p>
      <w:pPr>
        <w:pStyle w:val="2"/>
        <w:spacing w:before="0" w:beforeAutospacing="0" w:after="0" w:afterAutospacing="0"/>
        <w:ind w:firstLine="640" w:firstLineChars="200"/>
        <w:rPr>
          <w:rFonts w:ascii="Times New Roman" w:hAnsi="Times New Roman" w:eastAsia="方正仿宋_GBK" w:cstheme="minorBidi"/>
          <w:b w:val="0"/>
          <w:bCs w:val="0"/>
          <w:color w:val="0D0D0D"/>
          <w:kern w:val="2"/>
          <w:sz w:val="32"/>
          <w:szCs w:val="32"/>
        </w:rPr>
      </w:pPr>
      <w:r>
        <w:rPr>
          <w:rFonts w:hint="eastAsia" w:ascii="Times New Roman" w:hAnsi="Times New Roman" w:eastAsia="方正仿宋_GBK" w:cstheme="minorBidi"/>
          <w:b w:val="0"/>
          <w:bCs w:val="0"/>
          <w:color w:val="0D0D0D"/>
          <w:kern w:val="2"/>
          <w:sz w:val="32"/>
          <w:szCs w:val="32"/>
        </w:rPr>
        <w:t>基本建成覆盖县城及部分乡镇学校、医院的地震预警信息发布终端，初步形成人员密集场所地震预警服务能力。拓展特殊行业地震预警定制化服务。“十四五”期间，通过推广手机APP、电视、预警广播、预警终端等技术手段，力争实现地震预警服务县域全覆盖。估算经费200万元，项目实施期5年。</w:t>
      </w:r>
    </w:p>
    <w:p>
      <w:pPr>
        <w:pStyle w:val="2"/>
        <w:spacing w:before="0" w:beforeAutospacing="0" w:after="0" w:afterAutospacing="0"/>
        <w:ind w:firstLine="640" w:firstLineChars="200"/>
        <w:rPr>
          <w:rFonts w:ascii="方正楷体_GBK" w:hAnsi="Times New Roman" w:eastAsia="方正楷体_GBK" w:cstheme="minorBidi"/>
          <w:b w:val="0"/>
          <w:bCs w:val="0"/>
          <w:color w:val="0D0D0D"/>
          <w:kern w:val="2"/>
          <w:sz w:val="32"/>
          <w:szCs w:val="32"/>
        </w:rPr>
      </w:pPr>
      <w:r>
        <w:rPr>
          <w:rFonts w:hint="eastAsia" w:ascii="方正楷体_GBK" w:hAnsi="Times New Roman" w:eastAsia="方正楷体_GBK" w:cstheme="minorBidi"/>
          <w:b w:val="0"/>
          <w:bCs w:val="0"/>
          <w:color w:val="0D0D0D"/>
          <w:kern w:val="2"/>
          <w:sz w:val="32"/>
          <w:szCs w:val="32"/>
        </w:rPr>
        <w:t>（二）升级改造地球物理场观测站</w:t>
      </w:r>
    </w:p>
    <w:p>
      <w:pPr>
        <w:pStyle w:val="2"/>
        <w:spacing w:before="0" w:beforeAutospacing="0" w:after="0" w:afterAutospacing="0"/>
        <w:ind w:firstLine="640" w:firstLineChars="200"/>
        <w:rPr>
          <w:rFonts w:ascii="Times New Roman" w:hAnsi="Times New Roman" w:eastAsia="方正仿宋_GBK" w:cstheme="minorBidi"/>
          <w:b w:val="0"/>
          <w:bCs w:val="0"/>
          <w:color w:val="0D0D0D"/>
          <w:kern w:val="2"/>
          <w:sz w:val="32"/>
          <w:szCs w:val="32"/>
        </w:rPr>
      </w:pPr>
      <w:r>
        <w:rPr>
          <w:rFonts w:hint="eastAsia" w:ascii="Times New Roman" w:hAnsi="Times New Roman" w:eastAsia="方正仿宋_GBK" w:cstheme="minorBidi"/>
          <w:b w:val="0"/>
          <w:bCs w:val="0"/>
          <w:color w:val="0D0D0D"/>
          <w:kern w:val="2"/>
          <w:sz w:val="32"/>
          <w:szCs w:val="32"/>
        </w:rPr>
        <w:t>对县域部分观测设备进行升级更新。估算经费20万元，项目实施期5年。</w:t>
      </w:r>
    </w:p>
    <w:p>
      <w:pPr>
        <w:ind w:firstLine="640" w:firstLineChars="200"/>
        <w:jc w:val="left"/>
        <w:rPr>
          <w:rFonts w:ascii="方正楷体_GBK" w:hAnsi="Times New Roman" w:eastAsia="方正楷体_GBK"/>
          <w:color w:val="0D0D0D"/>
          <w:sz w:val="32"/>
          <w:szCs w:val="32"/>
        </w:rPr>
      </w:pPr>
      <w:r>
        <w:rPr>
          <w:rFonts w:hint="eastAsia" w:ascii="方正楷体_GBK" w:hAnsi="Times New Roman" w:eastAsia="方正楷体_GBK"/>
          <w:color w:val="0D0D0D"/>
          <w:sz w:val="32"/>
          <w:szCs w:val="32"/>
        </w:rPr>
        <w:t>（三）提升防震减灾科普能力建设</w:t>
      </w:r>
    </w:p>
    <w:p>
      <w:pPr>
        <w:ind w:firstLine="640" w:firstLineChars="200"/>
        <w:jc w:val="left"/>
        <w:rPr>
          <w:rFonts w:ascii="Times New Roman" w:hAnsi="Times New Roman" w:eastAsia="方正仿宋_GBK"/>
          <w:color w:val="0D0D0D"/>
          <w:sz w:val="32"/>
          <w:szCs w:val="32"/>
        </w:rPr>
      </w:pPr>
      <w:r>
        <w:rPr>
          <w:rFonts w:ascii="Times New Roman" w:hAnsi="Times New Roman" w:eastAsia="方正仿宋_GBK"/>
          <w:color w:val="0D0D0D"/>
          <w:sz w:val="32"/>
          <w:szCs w:val="32"/>
        </w:rPr>
        <w:t>全面推进防震减灾科普“六进”活动，有效推动防震减灾科普示范学校和全国综合减灾示范社区建设</w:t>
      </w:r>
      <w:r>
        <w:rPr>
          <w:rFonts w:hint="eastAsia" w:ascii="Times New Roman" w:hAnsi="Times New Roman" w:eastAsia="方正仿宋_GBK"/>
          <w:color w:val="0D0D0D"/>
          <w:sz w:val="32"/>
          <w:szCs w:val="32"/>
        </w:rPr>
        <w:t>。</w:t>
      </w:r>
      <w:r>
        <w:rPr>
          <w:rFonts w:ascii="Times New Roman" w:hAnsi="Times New Roman" w:eastAsia="方正仿宋_GBK"/>
          <w:color w:val="0D0D0D"/>
          <w:sz w:val="32"/>
          <w:szCs w:val="32"/>
        </w:rPr>
        <w:t>估算经费</w:t>
      </w:r>
      <w:r>
        <w:rPr>
          <w:rFonts w:hint="eastAsia" w:ascii="Times New Roman" w:hAnsi="Times New Roman" w:eastAsia="方正仿宋_GBK"/>
          <w:color w:val="0D0D0D"/>
          <w:sz w:val="32"/>
          <w:szCs w:val="32"/>
        </w:rPr>
        <w:t>50</w:t>
      </w:r>
      <w:r>
        <w:rPr>
          <w:rFonts w:ascii="Times New Roman" w:hAnsi="Times New Roman" w:eastAsia="方正仿宋_GBK"/>
          <w:color w:val="0D0D0D"/>
          <w:sz w:val="32"/>
          <w:szCs w:val="32"/>
        </w:rPr>
        <w:t>万元</w:t>
      </w:r>
      <w:r>
        <w:rPr>
          <w:rFonts w:hint="eastAsia" w:ascii="Times New Roman" w:hAnsi="Times New Roman" w:eastAsia="方正仿宋_GBK"/>
          <w:color w:val="0D0D0D"/>
          <w:sz w:val="32"/>
          <w:szCs w:val="32"/>
        </w:rPr>
        <w:t>，项目实施期5年。</w:t>
      </w:r>
    </w:p>
    <w:p>
      <w:pPr>
        <w:pStyle w:val="2"/>
        <w:spacing w:before="0" w:beforeAutospacing="0" w:after="0" w:afterAutospacing="0"/>
        <w:ind w:firstLine="640" w:firstLineChars="200"/>
        <w:rPr>
          <w:rFonts w:ascii="方正楷体_GBK" w:hAnsi="Times New Roman" w:eastAsia="方正楷体_GBK" w:cstheme="minorBidi"/>
          <w:b w:val="0"/>
          <w:bCs w:val="0"/>
          <w:color w:val="0D0D0D"/>
          <w:kern w:val="2"/>
          <w:sz w:val="32"/>
          <w:szCs w:val="32"/>
        </w:rPr>
      </w:pPr>
      <w:r>
        <w:rPr>
          <w:rFonts w:hint="eastAsia" w:ascii="方正楷体_GBK" w:hAnsi="Times New Roman" w:eastAsia="方正楷体_GBK" w:cstheme="minorBidi"/>
          <w:b w:val="0"/>
          <w:bCs w:val="0"/>
          <w:color w:val="0D0D0D"/>
          <w:kern w:val="2"/>
          <w:sz w:val="32"/>
          <w:szCs w:val="32"/>
        </w:rPr>
        <w:t>（四）地震灾害风险普查</w:t>
      </w:r>
    </w:p>
    <w:p>
      <w:pPr>
        <w:pStyle w:val="2"/>
        <w:spacing w:before="0" w:beforeAutospacing="0" w:after="0" w:afterAutospacing="0"/>
        <w:ind w:firstLine="640" w:firstLineChars="200"/>
        <w:rPr>
          <w:rFonts w:ascii="Times New Roman" w:hAnsi="Times New Roman" w:eastAsia="方正仿宋_GBK" w:cstheme="minorBidi"/>
          <w:b w:val="0"/>
          <w:bCs w:val="0"/>
          <w:color w:val="0D0D0D"/>
          <w:kern w:val="2"/>
          <w:sz w:val="32"/>
          <w:szCs w:val="32"/>
        </w:rPr>
      </w:pPr>
      <w:r>
        <w:rPr>
          <w:rFonts w:hint="eastAsia" w:ascii="Times New Roman" w:hAnsi="Times New Roman" w:eastAsia="方正仿宋_GBK" w:cstheme="minorBidi"/>
          <w:b w:val="0"/>
          <w:bCs w:val="0"/>
          <w:color w:val="0D0D0D"/>
          <w:kern w:val="2"/>
          <w:sz w:val="32"/>
          <w:szCs w:val="32"/>
        </w:rPr>
        <w:t>按照第一次全国自然灾害风险普查工作要求，与全省同步开展地震灾害风险普查。估算经费25万元，项目实施期为2021-2022年。</w:t>
      </w:r>
    </w:p>
    <w:p>
      <w:pPr>
        <w:ind w:firstLine="640" w:firstLineChars="200"/>
        <w:jc w:val="left"/>
        <w:rPr>
          <w:rFonts w:ascii="方正楷体_GBK" w:hAnsi="Times New Roman" w:eastAsia="方正楷体_GBK"/>
          <w:color w:val="0D0D0D"/>
          <w:sz w:val="32"/>
          <w:szCs w:val="32"/>
        </w:rPr>
      </w:pPr>
      <w:r>
        <w:rPr>
          <w:rFonts w:hint="eastAsia" w:ascii="方正楷体_GBK" w:hAnsi="Times New Roman" w:eastAsia="方正楷体_GBK"/>
          <w:color w:val="0D0D0D"/>
          <w:sz w:val="32"/>
          <w:szCs w:val="32"/>
        </w:rPr>
        <w:t>（五）提升改造灾情评估与数据共享平台</w:t>
      </w:r>
    </w:p>
    <w:p>
      <w:pPr>
        <w:ind w:firstLine="640" w:firstLineChars="200"/>
        <w:jc w:val="left"/>
        <w:rPr>
          <w:rFonts w:ascii="Times New Roman" w:hAnsi="Times New Roman" w:eastAsia="方正仿宋_GBK"/>
          <w:color w:val="0D0D0D"/>
          <w:sz w:val="32"/>
          <w:szCs w:val="32"/>
        </w:rPr>
      </w:pPr>
      <w:r>
        <w:rPr>
          <w:rFonts w:hint="eastAsia" w:ascii="Times New Roman" w:hAnsi="Times New Roman" w:eastAsia="方正仿宋_GBK"/>
          <w:color w:val="0D0D0D"/>
          <w:sz w:val="32"/>
          <w:szCs w:val="32"/>
        </w:rPr>
        <w:t>按照全市“一个平台、一套系统”的建设目标，提升改造视频会商会议系统。结合云南省防震减灾信息化建设总体规划，提升改造地震应急指挥中心设施设备，升级灾情评估软件系统，完善防震减灾数据库建设，实现震前、震中、震后信息资源整合共享、快速获取、高效处置。估算经费40万元，项目实施期5年。</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六、实施保障</w:t>
      </w:r>
      <w:bookmarkStart w:id="1" w:name="_Toc448848316"/>
    </w:p>
    <w:p>
      <w:pPr>
        <w:ind w:firstLine="640" w:firstLineChars="200"/>
        <w:jc w:val="left"/>
        <w:rPr>
          <w:rFonts w:ascii="方正楷体_GBK" w:hAnsi="方正仿宋_GBK" w:eastAsia="方正楷体_GBK"/>
          <w:color w:val="0D0D0D"/>
          <w:sz w:val="32"/>
          <w:szCs w:val="32"/>
        </w:rPr>
      </w:pPr>
      <w:r>
        <w:rPr>
          <w:rFonts w:hint="eastAsia" w:ascii="方正楷体_GBK" w:hAnsi="方正仿宋_GBK" w:eastAsia="方正楷体_GBK"/>
          <w:color w:val="0D0D0D"/>
          <w:sz w:val="32"/>
          <w:szCs w:val="32"/>
        </w:rPr>
        <w:t>（一）加强领导与组织保障</w:t>
      </w:r>
      <w:bookmarkEnd w:id="1"/>
    </w:p>
    <w:p>
      <w:pPr>
        <w:autoSpaceDE w:val="0"/>
        <w:autoSpaceDN w:val="0"/>
        <w:adjustRightInd w:val="0"/>
        <w:ind w:firstLine="480" w:firstLineChars="150"/>
        <w:jc w:val="left"/>
        <w:rPr>
          <w:rFonts w:ascii="宋体" w:hAnsi="宋体" w:eastAsia="方正仿宋_GBK" w:cs="方正仿宋_GBK"/>
          <w:sz w:val="32"/>
          <w:szCs w:val="24"/>
        </w:rPr>
      </w:pPr>
      <w:bookmarkStart w:id="2" w:name="_Toc448848317"/>
      <w:r>
        <w:rPr>
          <w:rFonts w:hint="eastAsia" w:ascii="宋体" w:hAnsi="宋体" w:eastAsia="方正仿宋_GBK" w:cs="方正仿宋_GBK"/>
          <w:sz w:val="32"/>
          <w:szCs w:val="24"/>
        </w:rPr>
        <w:t>坚持党对防震减灾工作的全面领导。加强规划组织实施，通过完善的目标导向管理机制，发挥防震减灾相关部门和行业各单位的积极性和创造性。规划确定的约束性指标和重点任务，要明确工作责任和进度，并分解落实到位，保障规划目标和任务的完成。</w:t>
      </w:r>
    </w:p>
    <w:p>
      <w:pPr>
        <w:ind w:firstLine="640" w:firstLineChars="200"/>
        <w:jc w:val="left"/>
        <w:rPr>
          <w:rFonts w:ascii="方正楷体_GBK" w:hAnsi="方正仿宋_GBK" w:eastAsia="方正楷体_GBK"/>
          <w:color w:val="0D0D0D"/>
          <w:sz w:val="32"/>
          <w:szCs w:val="32"/>
        </w:rPr>
      </w:pPr>
      <w:r>
        <w:rPr>
          <w:rFonts w:ascii="方正楷体_GBK" w:hAnsi="方正楷体_GBK" w:eastAsia="方正仿宋_GBK" w:cs="方正楷体_GBK"/>
          <w:color w:val="000000"/>
          <w:kern w:val="0"/>
          <w:sz w:val="32"/>
          <w:szCs w:val="32"/>
        </w:rPr>
        <w:t>（二）健全投入机制</w:t>
      </w:r>
      <w:bookmarkEnd w:id="2"/>
    </w:p>
    <w:p>
      <w:pPr>
        <w:ind w:firstLine="640" w:firstLineChars="200"/>
        <w:jc w:val="left"/>
        <w:rPr>
          <w:rFonts w:ascii="宋体" w:hAnsi="宋体" w:eastAsia="方正仿宋_GBK" w:cs="方正仿宋_GBK"/>
          <w:sz w:val="32"/>
          <w:szCs w:val="24"/>
        </w:rPr>
      </w:pPr>
      <w:r>
        <w:rPr>
          <w:rFonts w:ascii="宋体" w:hAnsi="宋体" w:eastAsia="方正仿宋_GBK" w:cs="方正仿宋_GBK"/>
          <w:sz w:val="32"/>
          <w:szCs w:val="24"/>
        </w:rPr>
        <w:t>加大政府对防</w:t>
      </w:r>
      <w:r>
        <w:rPr>
          <w:rFonts w:hint="eastAsia" w:ascii="宋体" w:hAnsi="宋体" w:eastAsia="方正仿宋_GBK" w:cs="方正仿宋_GBK"/>
          <w:sz w:val="32"/>
          <w:szCs w:val="24"/>
        </w:rPr>
        <w:t>震</w:t>
      </w:r>
      <w:r>
        <w:rPr>
          <w:rFonts w:ascii="宋体" w:hAnsi="宋体" w:eastAsia="方正仿宋_GBK" w:cs="方正仿宋_GBK"/>
          <w:sz w:val="32"/>
          <w:szCs w:val="24"/>
        </w:rPr>
        <w:t>减灾资金投入，切实将防震减灾经费纳入</w:t>
      </w:r>
      <w:r>
        <w:rPr>
          <w:rFonts w:hint="eastAsia" w:ascii="宋体" w:hAnsi="宋体" w:eastAsia="方正仿宋_GBK" w:cs="方正仿宋_GBK"/>
          <w:sz w:val="32"/>
          <w:szCs w:val="24"/>
        </w:rPr>
        <w:t>各级</w:t>
      </w:r>
      <w:r>
        <w:rPr>
          <w:rFonts w:ascii="宋体" w:hAnsi="宋体" w:eastAsia="方正仿宋_GBK" w:cs="方正仿宋_GBK"/>
          <w:sz w:val="32"/>
          <w:szCs w:val="24"/>
        </w:rPr>
        <w:t>财政预算。争取省、市对</w:t>
      </w:r>
      <w:r>
        <w:rPr>
          <w:rFonts w:hint="eastAsia" w:ascii="宋体" w:hAnsi="宋体" w:eastAsia="方正仿宋_GBK" w:cs="方正仿宋_GBK"/>
          <w:sz w:val="32"/>
          <w:szCs w:val="24"/>
        </w:rPr>
        <w:t>新平</w:t>
      </w:r>
      <w:r>
        <w:rPr>
          <w:rFonts w:ascii="宋体" w:hAnsi="宋体" w:eastAsia="方正仿宋_GBK" w:cs="方正仿宋_GBK"/>
          <w:sz w:val="32"/>
          <w:szCs w:val="24"/>
        </w:rPr>
        <w:t>县防震减灾工作的大力支持</w:t>
      </w:r>
      <w:r>
        <w:rPr>
          <w:rFonts w:hint="eastAsia" w:ascii="宋体" w:hAnsi="宋体" w:eastAsia="方正仿宋_GBK" w:cs="方正仿宋_GBK"/>
          <w:sz w:val="32"/>
          <w:szCs w:val="24"/>
        </w:rPr>
        <w:t>，</w:t>
      </w:r>
      <w:r>
        <w:rPr>
          <w:rFonts w:ascii="宋体" w:hAnsi="宋体" w:eastAsia="方正仿宋_GBK" w:cs="方正仿宋_GBK"/>
          <w:sz w:val="32"/>
          <w:szCs w:val="24"/>
        </w:rPr>
        <w:t>完善防震减灾项目建设经费分级投入机制，加强防震减灾资金使用和管理。</w:t>
      </w:r>
    </w:p>
    <w:p>
      <w:pPr>
        <w:ind w:firstLine="640" w:firstLineChars="200"/>
        <w:jc w:val="left"/>
        <w:rPr>
          <w:rFonts w:ascii="方正楷体_GBK" w:hAnsi="方正仿宋_GBK" w:eastAsia="方正楷体_GBK"/>
          <w:color w:val="0D0D0D"/>
          <w:sz w:val="32"/>
          <w:szCs w:val="32"/>
        </w:rPr>
      </w:pPr>
      <w:bookmarkStart w:id="3" w:name="_Toc448848318"/>
      <w:r>
        <w:rPr>
          <w:rFonts w:hint="eastAsia" w:ascii="方正楷体_GBK" w:hAnsi="方正仿宋_GBK" w:eastAsia="方正楷体_GBK"/>
          <w:color w:val="0D0D0D"/>
          <w:sz w:val="32"/>
          <w:szCs w:val="32"/>
        </w:rPr>
        <w:t>（三）</w:t>
      </w:r>
      <w:bookmarkEnd w:id="3"/>
      <w:r>
        <w:rPr>
          <w:rFonts w:hint="eastAsia" w:ascii="方正楷体_GBK" w:hAnsi="方正仿宋_GBK" w:eastAsia="方正楷体_GBK"/>
          <w:color w:val="0D0D0D"/>
          <w:sz w:val="32"/>
          <w:szCs w:val="32"/>
        </w:rPr>
        <w:t>强化人才培养</w:t>
      </w:r>
    </w:p>
    <w:p>
      <w:pPr>
        <w:ind w:firstLine="640" w:firstLineChars="200"/>
        <w:jc w:val="left"/>
        <w:rPr>
          <w:rFonts w:ascii="宋体" w:hAnsi="宋体" w:eastAsia="方正仿宋_GBK" w:cs="方正仿宋_GBK"/>
          <w:sz w:val="32"/>
          <w:szCs w:val="24"/>
        </w:rPr>
      </w:pPr>
      <w:bookmarkStart w:id="4" w:name="_Toc448848319"/>
      <w:r>
        <w:rPr>
          <w:rFonts w:hint="eastAsia" w:ascii="宋体" w:hAnsi="宋体" w:eastAsia="方正仿宋_GBK" w:cs="方正仿宋_GBK"/>
          <w:sz w:val="32"/>
          <w:szCs w:val="24"/>
        </w:rPr>
        <w:t>牢固树立人才是第一资源的理念，加强人才队伍建设。按照</w:t>
      </w:r>
      <w:r>
        <w:rPr>
          <w:rFonts w:ascii="宋体" w:hAnsi="宋体" w:eastAsia="方正仿宋_GBK" w:cs="方正仿宋_GBK"/>
          <w:sz w:val="32"/>
          <w:szCs w:val="24"/>
        </w:rPr>
        <w:t>“</w:t>
      </w:r>
      <w:r>
        <w:rPr>
          <w:rFonts w:hint="eastAsia" w:ascii="宋体" w:hAnsi="宋体" w:eastAsia="方正仿宋_GBK" w:cs="方正仿宋_GBK"/>
          <w:sz w:val="32"/>
          <w:szCs w:val="24"/>
        </w:rPr>
        <w:t>用好现有人才、稳定关键人才、引进急需人才、培养未来人才</w:t>
      </w:r>
      <w:r>
        <w:rPr>
          <w:rFonts w:ascii="宋体" w:hAnsi="宋体" w:eastAsia="方正仿宋_GBK" w:cs="方正仿宋_GBK"/>
          <w:sz w:val="32"/>
          <w:szCs w:val="24"/>
        </w:rPr>
        <w:t>”</w:t>
      </w:r>
      <w:r>
        <w:rPr>
          <w:rFonts w:hint="eastAsia" w:ascii="宋体" w:hAnsi="宋体" w:eastAsia="方正仿宋_GBK" w:cs="方正仿宋_GBK"/>
          <w:sz w:val="32"/>
          <w:szCs w:val="24"/>
        </w:rPr>
        <w:t>的原则，建立灵活的人才引进、使用和管理机制，健全防震减灾培训体系，实施人才培养计划，构建优秀人才梯队。努力建设一支高素质的专业技术和管理干部队伍，为防震减灾事业发展提供人才保障和智力支持。</w:t>
      </w:r>
    </w:p>
    <w:bookmarkEnd w:id="4"/>
    <w:p>
      <w:pPr>
        <w:autoSpaceDE w:val="0"/>
        <w:autoSpaceDN w:val="0"/>
        <w:adjustRightInd w:val="0"/>
        <w:ind w:firstLine="480" w:firstLineChars="150"/>
        <w:jc w:val="left"/>
        <w:rPr>
          <w:rFonts w:ascii="方正楷体_GBK" w:hAnsi="方正仿宋_GBK" w:eastAsia="方正楷体_GBK"/>
          <w:color w:val="0D0D0D"/>
          <w:sz w:val="32"/>
          <w:szCs w:val="32"/>
        </w:rPr>
      </w:pPr>
      <w:bookmarkStart w:id="5" w:name="_Toc448848320"/>
      <w:r>
        <w:rPr>
          <w:rFonts w:ascii="方正楷体_GBK" w:hAnsi="方正仿宋_GBK" w:eastAsia="方正楷体_GBK"/>
          <w:color w:val="0D0D0D"/>
          <w:sz w:val="32"/>
          <w:szCs w:val="32"/>
        </w:rPr>
        <w:t>（四）建立评估制度</w:t>
      </w:r>
    </w:p>
    <w:p>
      <w:pPr>
        <w:ind w:firstLine="640" w:firstLineChars="200"/>
        <w:jc w:val="left"/>
        <w:rPr>
          <w:rFonts w:ascii="宋体" w:hAnsi="宋体" w:eastAsia="方正仿宋_GBK" w:cs="方正仿宋_GBK"/>
          <w:sz w:val="32"/>
          <w:szCs w:val="24"/>
        </w:rPr>
      </w:pPr>
      <w:r>
        <w:rPr>
          <w:rFonts w:hint="eastAsia" w:ascii="宋体" w:hAnsi="宋体" w:eastAsia="方正仿宋_GBK" w:cs="方正仿宋_GBK"/>
          <w:sz w:val="32"/>
          <w:szCs w:val="24"/>
        </w:rPr>
        <w:t>建立健全评估制度，加强对规划实施情况的跟踪分析。与新时代防震减灾事业现代化评价相结合，组织开展规划实施中期评估工作，加强评估结果的应用，促进规划目标任务的全面实现。</w:t>
      </w:r>
    </w:p>
    <w:bookmarkEnd w:id="5"/>
    <w:p>
      <w:pPr>
        <w:autoSpaceDE w:val="0"/>
        <w:autoSpaceDN w:val="0"/>
        <w:adjustRightInd w:val="0"/>
        <w:ind w:firstLine="480" w:firstLineChars="150"/>
        <w:jc w:val="left"/>
        <w:rPr>
          <w:rFonts w:ascii="方正楷体_GBK" w:hAnsi="方正仿宋_GBK" w:eastAsia="方正楷体_GBK"/>
          <w:color w:val="0D0D0D"/>
          <w:sz w:val="32"/>
          <w:szCs w:val="32"/>
        </w:rPr>
      </w:pPr>
      <w:r>
        <w:rPr>
          <w:rFonts w:ascii="方正楷体_GBK" w:hAnsi="方正仿宋_GBK" w:eastAsia="方正楷体_GBK"/>
          <w:color w:val="0D0D0D"/>
          <w:sz w:val="32"/>
          <w:szCs w:val="32"/>
        </w:rPr>
        <w:t>（五）推进机构建设</w:t>
      </w:r>
    </w:p>
    <w:p>
      <w:pPr>
        <w:autoSpaceDE w:val="0"/>
        <w:autoSpaceDN w:val="0"/>
        <w:adjustRightInd w:val="0"/>
        <w:ind w:firstLine="640" w:firstLineChars="200"/>
        <w:jc w:val="left"/>
        <w:rPr>
          <w:rFonts w:ascii="宋体" w:hAnsi="宋体" w:eastAsia="方正仿宋_GBK" w:cs="方正仿宋_GBK"/>
          <w:sz w:val="32"/>
          <w:szCs w:val="24"/>
        </w:rPr>
      </w:pPr>
      <w:r>
        <w:rPr>
          <w:rFonts w:hint="eastAsia" w:ascii="宋体" w:hAnsi="宋体" w:eastAsia="方正仿宋_GBK" w:cs="方正仿宋_GBK"/>
          <w:sz w:val="32"/>
          <w:szCs w:val="24"/>
        </w:rPr>
        <w:t>着眼新时代防震减灾事业发展需求，不断推进新平县防震减灾机构和队伍建设。根据人口规模和工作需要，合理确定县防震减灾机构人员编制，强化社会管理职能， 新平县防震减灾局应确定不少于10人编制，通过体制机制创新，逐步形成既能满足防震减灾事业长远发展需要，又能实现</w:t>
      </w:r>
      <w:r>
        <w:rPr>
          <w:rFonts w:ascii="宋体" w:hAnsi="宋体" w:eastAsia="方正仿宋_GBK" w:cs="方正仿宋_GBK"/>
          <w:sz w:val="32"/>
          <w:szCs w:val="24"/>
        </w:rPr>
        <w:t>“</w:t>
      </w:r>
      <w:r>
        <w:rPr>
          <w:rFonts w:hint="eastAsia" w:ascii="宋体" w:hAnsi="宋体" w:eastAsia="方正仿宋_GBK" w:cs="方正仿宋_GBK"/>
          <w:sz w:val="32"/>
          <w:szCs w:val="24"/>
        </w:rPr>
        <w:t>十四五</w:t>
      </w:r>
      <w:r>
        <w:rPr>
          <w:rFonts w:ascii="宋体" w:hAnsi="宋体" w:eastAsia="方正仿宋_GBK" w:cs="方正仿宋_GBK"/>
          <w:sz w:val="32"/>
          <w:szCs w:val="24"/>
        </w:rPr>
        <w:t>”</w:t>
      </w:r>
      <w:r>
        <w:rPr>
          <w:rFonts w:hint="eastAsia" w:ascii="宋体" w:hAnsi="宋体" w:eastAsia="方正仿宋_GBK" w:cs="方正仿宋_GBK"/>
          <w:sz w:val="32"/>
          <w:szCs w:val="24"/>
        </w:rPr>
        <w:t>时期目标任务的防震减灾工作管理体系。</w:t>
      </w:r>
    </w:p>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新平编办" w:date="2021-11-15T17:15:24Z" w:initials="新">
    <w:p w14:paraId="7A051D9F">
      <w:pPr>
        <w:pStyle w:val="3"/>
        <w:rPr>
          <w:rFonts w:hint="eastAsia" w:eastAsiaTheme="minorEastAsia"/>
          <w:lang w:eastAsia="zh-CN"/>
        </w:rPr>
      </w:pPr>
      <w:r>
        <w:rPr>
          <w:rFonts w:hint="eastAsia"/>
          <w:lang w:eastAsia="zh-CN"/>
        </w:rPr>
        <w:t>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051D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wiss"/>
    <w:pitch w:val="default"/>
    <w:sig w:usb0="00000001" w:usb1="080E0000" w:usb2="00000000" w:usb3="00000000" w:csb0="00040000" w:csb1="00000000"/>
  </w:font>
  <w:font w:name="方正小标宋_GBK">
    <w:panose1 w:val="03000509000000000000"/>
    <w:charset w:val="86"/>
    <w:family w:val="swiss"/>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22935" cy="230505"/>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a:effectLst/>
                    </wps:spPr>
                    <wps:txbx>
                      <w:txbxContent>
                        <w:p>
                          <w:pPr>
                            <w:pStyle w:val="4"/>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9.05pt;mso-position-horizontal:right;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DMzFdEAAAADAQAADwAAAAAAAAABACAAAAAiAAAA&#10;ZHJzL2Rvd25yZXYueG1sUEsBAhQAFAAAAAgAh07iQKKG9njVAQAAqQMAAA4AAAAAAAAAAQAgAAAA&#10;IAEAAGRycy9lMm9Eb2MueG1sUEsFBgAAAAAGAAYAWQEAAGcFAAAAAA==&#10;">
              <v:fill on="f" focussize="0,0"/>
              <v:stroke on="f"/>
              <v:imagedata o:title=""/>
              <o:lock v:ext="edit" aspectratio="f"/>
              <v:textbox inset="0mm,0mm,0mm,0mm" style="mso-fit-shape-to-text:t;">
                <w:txbxContent>
                  <w:p>
                    <w:pPr>
                      <w:pStyle w:val="4"/>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新平编办">
    <w15:presenceInfo w15:providerId="None" w15:userId="新平编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c2705e72-0480-41ce-b111-fed497dfaf7e"/>
  </w:docVars>
  <w:rsids>
    <w:rsidRoot w:val="00000000"/>
    <w:rsid w:val="06976039"/>
    <w:rsid w:val="0D4E65A8"/>
    <w:rsid w:val="0E2A2B94"/>
    <w:rsid w:val="131E1C26"/>
    <w:rsid w:val="1E594BC8"/>
    <w:rsid w:val="204911E5"/>
    <w:rsid w:val="347F73CA"/>
    <w:rsid w:val="40AF5B8B"/>
    <w:rsid w:val="40B814A9"/>
    <w:rsid w:val="422B7794"/>
    <w:rsid w:val="435E51F2"/>
    <w:rsid w:val="51914EEA"/>
    <w:rsid w:val="56DB1001"/>
    <w:rsid w:val="59400386"/>
    <w:rsid w:val="670878F1"/>
    <w:rsid w:val="67456AD7"/>
    <w:rsid w:val="687205D6"/>
    <w:rsid w:val="6CBB43D4"/>
    <w:rsid w:val="7311071C"/>
    <w:rsid w:val="760C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character" w:styleId="7">
    <w:name w:val="page number"/>
    <w:basedOn w:val="6"/>
    <w:qFormat/>
    <w:uiPriority w:val="0"/>
  </w:style>
  <w:style w:type="paragraph" w:customStyle="1" w:styleId="8">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9">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customStyle="1" w:styleId="10">
    <w:name w:val="Normal_7"/>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2021-11-08T07:00:00Z</dcterms:created>
  <dc:creator>DELL</dc:creator>
  <cp:lastModifiedBy>卢伟亮</cp:lastModifiedBy>
  <dcterms:modified xsi:type="dcterms:W3CDTF">2025-06-16T06:23:52Z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871DD2E073514E9CB81371AA94CF10CB_13</vt:lpwstr>
  </property>
</Properties>
</file>