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新平彝族傣族自治县文化和旅游局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ascii="Times New Roman" w:hAnsi="Times New Roman" w:eastAsia="方正小标宋_GBK" w:cs="方正小标宋_GBK"/>
          <w:spacing w:val="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spacing w:val="14"/>
          <w:sz w:val="44"/>
          <w:szCs w:val="44"/>
        </w:rPr>
        <w:t>预算重点领域财政项目文本公开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ascii="Times New Roman" w:hAnsi="Times New Roman" w:eastAsia="方正小标宋简体"/>
          <w:spacing w:val="14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“新平号”高铁冠名宣传项目补助经费。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高铁是中国新名片，是国家综合实力、高品质的象征，拥有国家高度的权威背书和情怀加持，新平作为文旅深度融合的“旅游目的地”，选择全球嘱目的中国高铁作为合作伙伴，能够为品牌赋予极高的价值，提高新平的知名度与美誉度，打造强势传播声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新平大美文化传媒有限公司。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老铁路作为泛亚铁路中线的重要组成部分，中老铁路主动融入和服务“一带一路”，北接玉溪，向南途经普洱、西双版纳，至中老两国边境口岸磨憨，与在建的中老铁路磨万段相连。项目的建成，推动着中老两国和东南亚各国间的往来发展，将为中国和东南亚国家的经济文化交流发挥积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高铁是中国新名片，是国家综合实力、高品质的象征，拥有国家高度的权威背书和情怀加持，新平作为文旅深度融合的“旅游目的地”，选择全球嘱目的中国高铁作为合作伙伴，能够为品牌赋予极高的价值，提高新平的知名度与美誉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同时，依托高铁线路的带动可与沿线的北京、上海、杭州、南昌、贵州、长沙、南宁等经济发达地区的优质客源形成互联互通、资源转换，促进新平旅游业及相关产业快速传播。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选择省外（首推沪昆线）或省内（首推中老铁路）的列车，可冠名为“滇中绿谷·大美新平”号，以高铁列车的外车身彩贴、头枕巾、小桌板、行李架等9大媒体形成矩阵传播，全方位营造新平号传播效力，列车冠名视觉冲击力强，到达率高，可使旅客强行记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紧紧抓住云南接下来的两大热点事件：生物多样性大会期间，冠名“沪昆线”，在昆明举办盛大的首发仪式。中老铁路开通时，将冠名线路移至“中老线”，在当时举办首发仪式。新平列车冠名搭载云南两大热点事件，将宣传效果成倍放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年合作期内，新平高铁列车冠名的合作可不固定为某一条线路，可根据当下时段列车途径区域热度（热点）或新平的营销节点，来调整上刊媒体的列车线路。如沪昆线媒体上刊后，遇玉磨铁路线开通，可将画面移至玉磨铁路线列车上上刊；两会期间，也可调整到昆明—北京线上；遇广州等地重大活动时段前后，也可调整到昆明—广州线上等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新平可联动当地的企事业单位，共同打造高铁列车特色展示空间，以更高效、更快速的方式覆盖目标区域，达到双赢的效果。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高铁列车冠名所需经费由县级财政预算安排，第一年由财政安排280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万元补助新平大美文化传媒有限公司，第二年、第三年由财政补助差额部分，若运营有盈利财政不再补助。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当年预算由新平彝族傣族自治县文化和旅游局上报，资金由新平彝族傣族自治县文化和旅游局拨付给新平大美文化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传媒有限公司。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按计划配合第三方完成外车身彩贴、头枕巾、小桌板、海报、行李架彩贴、语音播报、列车LED屏、列车电视、玻璃门贴共9种宣传媒体的制作。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项目实施成效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（一）高铁权威背书+场景共鸣。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高铁正在改变中国“经济版图”，给多个行业带来巨大商机。一是高铁广告已成为亿万品牌梦寐以求的流量新入口，影响着主流人群的消费选择，提升了品牌的发展速度和高度；二是利用高铁媒体自带的权威属性，精准捕捉各类商务旅游优质人群，能实现与品牌的高度契合，打造高质量传播场景；三是高铁舒适、便捷的出行场景也赋予人们独特的情感温度。旅途中，旅客将被新平元素立体化围绕，乘客有更多的时间接触并主动阅读广告信息，从而引起共鸣与同理心，形成品牌的强曝光和转化，新平优质资源将得到全面展现，传播效果翻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（二）全媒体矩阵传播+营销闭环。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接入全国八纵八横高铁网络，网状的高铁线路将“滇中绿谷大美新平”的形象成功连接到全国各个经济圈。一是选择高铁列车冠名作为传播的快车道，可以为新平提供一个完整的广告展示空间，从车内到车外的全方位覆盖，听觉+视觉的多维度、高频次传播，让目标人群深入感知新平的全新形象，在旅客和新平之间搭建是一座流动的信息桥廊；二是利用高铁专列首发启动仪式创造话题与爆点，通过线上线下联动，广告持续渗透，并配合多家权威媒体报道，营造声势；三是列车内开展近距离互动，实现营销上的闭环，高效占据目标人群旅行途中碎片化时间，并通过现场互动，矩阵式品牌传播激发乘客自传播及全媒体二次传播（特别是社交媒体传播），扩散线上传播效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（三）实现品牌价值及经济效益双升级。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“新平号”高铁冠名列车，能成功打造一张展现品牌形象、彰显品牌实力的流动广新平名片”。一是增强新平“打造中国花腰傣文化旅游目的地”的支撑力；二是配合媒体+活动双向输出，吸引目标客群的关注度，随着影响力的慢慢发酵，将为当地的产业发展、招商引资带来明显的转化效果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474" w:bottom="1304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A73283"/>
    <w:rsid w:val="095A6BC7"/>
    <w:rsid w:val="0A712782"/>
    <w:rsid w:val="0AEA68A4"/>
    <w:rsid w:val="0AF93C7A"/>
    <w:rsid w:val="0D3274FF"/>
    <w:rsid w:val="0EA93E93"/>
    <w:rsid w:val="11650C4C"/>
    <w:rsid w:val="12842DC1"/>
    <w:rsid w:val="132D3E3D"/>
    <w:rsid w:val="169D35C6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97056D3"/>
    <w:rsid w:val="297B48C3"/>
    <w:rsid w:val="2B114DC2"/>
    <w:rsid w:val="2F2B24D5"/>
    <w:rsid w:val="31315A5C"/>
    <w:rsid w:val="31661A20"/>
    <w:rsid w:val="32F54F9E"/>
    <w:rsid w:val="33C4534A"/>
    <w:rsid w:val="34F0004B"/>
    <w:rsid w:val="369A6E78"/>
    <w:rsid w:val="37921A4F"/>
    <w:rsid w:val="388E1489"/>
    <w:rsid w:val="3A4734DF"/>
    <w:rsid w:val="3C127D98"/>
    <w:rsid w:val="446C50AF"/>
    <w:rsid w:val="44AF4C81"/>
    <w:rsid w:val="49CB6305"/>
    <w:rsid w:val="49D13A3E"/>
    <w:rsid w:val="4C706ACD"/>
    <w:rsid w:val="4CE6432E"/>
    <w:rsid w:val="4D375F02"/>
    <w:rsid w:val="4DD35F34"/>
    <w:rsid w:val="4DDF562B"/>
    <w:rsid w:val="53486119"/>
    <w:rsid w:val="546A5913"/>
    <w:rsid w:val="55A05383"/>
    <w:rsid w:val="592E6F80"/>
    <w:rsid w:val="59473369"/>
    <w:rsid w:val="5B7D02F3"/>
    <w:rsid w:val="5C7A349E"/>
    <w:rsid w:val="617265A9"/>
    <w:rsid w:val="687B696C"/>
    <w:rsid w:val="689D7DAF"/>
    <w:rsid w:val="6DF57EFA"/>
    <w:rsid w:val="6E2F17C8"/>
    <w:rsid w:val="6F1A39FC"/>
    <w:rsid w:val="6FC91A6F"/>
    <w:rsid w:val="70ED12F4"/>
    <w:rsid w:val="73284998"/>
    <w:rsid w:val="73C36B94"/>
    <w:rsid w:val="7453702F"/>
    <w:rsid w:val="79774F96"/>
    <w:rsid w:val="7CD63E8E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37</Pages>
  <Words>752</Words>
  <Characters>4292</Characters>
  <Lines>35</Lines>
  <Paragraphs>10</Paragraphs>
  <TotalTime>43</TotalTime>
  <ScaleCrop>false</ScaleCrop>
  <LinksUpToDate>false</LinksUpToDate>
  <CharactersWithSpaces>5034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刘之锦</cp:lastModifiedBy>
  <cp:lastPrinted>2023-01-28T09:42:00Z</cp:lastPrinted>
  <dcterms:modified xsi:type="dcterms:W3CDTF">2023-08-25T09:57:07Z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617B244D5F244736B11B789625FF20C2</vt:lpwstr>
  </property>
</Properties>
</file>