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pacing w:val="-6"/>
          <w:sz w:val="44"/>
          <w:szCs w:val="44"/>
          <w:lang w:val="en-US"/>
        </w:rPr>
      </w:pPr>
      <w:r>
        <w:rPr>
          <w:rFonts w:hint="eastAsia" w:ascii="方正小标宋_GBK" w:hAnsi="方正小标宋_GBK" w:eastAsia="方正小标宋_GBK" w:cs="方正小标宋_GBK"/>
          <w:spacing w:val="-6"/>
          <w:sz w:val="44"/>
          <w:szCs w:val="44"/>
        </w:rPr>
        <w:t>行政复议范围、受理条件</w:t>
      </w:r>
      <w:r>
        <w:rPr>
          <w:rFonts w:hint="eastAsia" w:ascii="方正小标宋_GBK" w:hAnsi="方正小标宋_GBK" w:eastAsia="方正小标宋_GBK" w:cs="方正小标宋_GBK"/>
          <w:spacing w:val="-6"/>
          <w:sz w:val="44"/>
          <w:szCs w:val="44"/>
          <w:lang w:eastAsia="zh-CN"/>
        </w:rPr>
        <w:t>、申请方式</w:t>
      </w:r>
      <w:r>
        <w:rPr>
          <w:rFonts w:hint="eastAsia" w:ascii="方正小标宋_GBK" w:hAnsi="方正小标宋_GBK" w:eastAsia="方正小标宋_GBK" w:cs="方正小标宋_GBK"/>
          <w:spacing w:val="-6"/>
          <w:sz w:val="44"/>
          <w:szCs w:val="44"/>
          <w:lang w:val="en-US" w:eastAsia="zh-CN"/>
        </w:rPr>
        <w:t>等信</w:t>
      </w:r>
      <w:bookmarkStart w:id="0" w:name="_GoBack"/>
      <w:bookmarkEnd w:id="0"/>
      <w:r>
        <w:rPr>
          <w:rFonts w:hint="eastAsia" w:ascii="方正小标宋_GBK" w:hAnsi="方正小标宋_GBK" w:eastAsia="方正小标宋_GBK" w:cs="方正小标宋_GBK"/>
          <w:spacing w:val="-6"/>
          <w:sz w:val="44"/>
          <w:szCs w:val="44"/>
          <w:lang w:val="en-US" w:eastAsia="zh-CN"/>
        </w:rPr>
        <w:t>息公示</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lang w:val="en-US" w:eastAsia="zh-CN"/>
        </w:rPr>
        <w:t>一、</w:t>
      </w:r>
      <w:r>
        <w:rPr>
          <w:rFonts w:hint="eastAsia" w:ascii="Times New Roman" w:hAnsi="Times New Roman" w:eastAsia="方正黑体_GBK" w:cs="方正黑体_GBK"/>
          <w:sz w:val="32"/>
          <w:szCs w:val="32"/>
        </w:rPr>
        <w:t>行政复议范围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《中华人民共和国行政复议法》</w:t>
      </w:r>
      <w:r>
        <w:rPr>
          <w:rFonts w:hint="eastAsia" w:ascii="Times New Roman" w:hAnsi="Times New Roman" w:eastAsia="方正仿宋_GBK" w:cs="方正仿宋_GBK"/>
          <w:sz w:val="32"/>
          <w:szCs w:val="32"/>
          <w:lang w:eastAsia="zh-CN"/>
        </w:rPr>
        <w:t>（2023年9月1日第十四届全国人民代表大会常务委员会第五次会议修订，</w:t>
      </w:r>
      <w:r>
        <w:rPr>
          <w:rFonts w:ascii="Times New Roman" w:hAnsi="Times New Roman" w:eastAsia="仿宋_GB2312"/>
          <w:sz w:val="32"/>
        </w:rPr>
        <w:t>2024年1月1日起施行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条文节选</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第十一条</w:t>
      </w:r>
      <w:r>
        <w:rPr>
          <w:rFonts w:hint="eastAsia" w:ascii="Times New Roman" w:hAnsi="Times New Roman" w:eastAsia="方正仿宋_GBK" w:cs="方正仿宋_GBK"/>
          <w:sz w:val="32"/>
          <w:szCs w:val="32"/>
        </w:rPr>
        <w:t>　有下列情形之一的，公民、法人或者其他组织可以依照本法申请行政复议：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（一）对行政机关作出的行政处罚决定不服；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（二）对行政机关作出的行政强制措施、行政强制执行决定不服；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（三）申请行政许可，行政机关拒绝或者在法定期限内不予答复，或者对行政机关作出的有关行政许可的其他决定不服；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（四）对行政机关作出的确认自然资源的所有权或者使用权的决定不服；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（五）对行政机关作出的征收征用决定及其补偿决定不服；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（六）对行政机关作出的赔偿决定或者不予赔偿决定不服；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（七）对行政机关作出的不予受理工伤认定申请的决定或者工伤认定结论不服；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（八）认为行政机关侵犯其经营自主权或者农村土地承包经营权、农村土地经营权；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（九）认为行政机关滥用行政权力排除或者限制竞争；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（十）认为行政机关违法集资、摊派费用或者违法要求履行其他义务；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（十一）申请行政机关履行保护人身权利、财产权利、受教育权利等合法权益的法定职责，行政机关拒绝履行、未依法履行或者不予答复；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（十二）申请行政机关依法给付抚恤金、社会保险待遇或者最低生活保障等社会保障，行政机关没有依法给付；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（十三）认为行政机关不依法订立、不依法履行、未按照约定履行或者违法变更、解除政府特许经营协议、土地房屋征收补偿协议等行政协议；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（十四）认为行政机关在政府信息公开工作中侵犯其合法权益；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（十五）认为行政机关的其他行政行为侵犯其合法权益。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二、行政复议受理条件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《中华人民共和国行政复议法》</w:t>
      </w:r>
      <w:r>
        <w:rPr>
          <w:rFonts w:hint="eastAsia" w:ascii="Times New Roman" w:hAnsi="Times New Roman" w:eastAsia="方正仿宋_GBK" w:cs="方正仿宋_GBK"/>
          <w:sz w:val="32"/>
          <w:szCs w:val="32"/>
          <w:lang w:eastAsia="zh-CN"/>
        </w:rPr>
        <w:t>（2023年9月1日第十四届全国人民代表大会常务委员会第五次会议修订，</w:t>
      </w:r>
      <w:r>
        <w:rPr>
          <w:rFonts w:ascii="Times New Roman" w:hAnsi="Times New Roman" w:eastAsia="仿宋_GB2312"/>
          <w:sz w:val="32"/>
        </w:rPr>
        <w:t>2024年1月1日起施行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条文节选</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第三十条</w:t>
      </w:r>
      <w:r>
        <w:rPr>
          <w:rFonts w:hint="eastAsia" w:ascii="Times New Roman" w:hAnsi="Times New Roman" w:eastAsia="方正仿宋_GBK" w:cs="方正仿宋_GBK"/>
          <w:sz w:val="32"/>
          <w:szCs w:val="32"/>
        </w:rPr>
        <w:t>　行政复议机关收到行政复议申请后，应当在五日内进行审查。对符合下列规定的，行政复议机关应当予以受理：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（一）有明确的申请人和符合本法规定的被申请人；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（二）申请人与被申请行政复议的行政行为有利害关系；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（三）有具体的行政复议请求和理由；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（四）在法定申请期限内提出；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（五）属于本法规定的行政复议范围；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（六）属于本机关的管辖范围；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（七）行政复议机关未受理过该申请人就同一行政行为提出的行政复议申请，并且人民法院未受理过该申请人就同一行政行为提起的行政诉讼。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对不符合前款规定的行政复议申请，行政复议机关应当在审查期限内决定不予受理并说明理由；不属于本机关管辖的，还应当在不予受理决定中告知申请人有管辖权的行政复议机关。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行政复议申请的审查期限届满，行政复议机关未作出不予受理决定的，审查期限届满之日起视为受理。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方正黑体_GBK"/>
          <w:sz w:val="32"/>
          <w:szCs w:val="32"/>
          <w:lang w:val="en-US" w:eastAsia="zh-CN"/>
        </w:rPr>
      </w:pPr>
      <w:r>
        <w:rPr>
          <w:rFonts w:hint="eastAsia" w:ascii="Times New Roman" w:hAnsi="Times New Roman" w:eastAsia="方正黑体_GBK" w:cs="方正黑体_GBK"/>
          <w:sz w:val="32"/>
          <w:szCs w:val="32"/>
          <w:lang w:val="en-US" w:eastAsia="zh-CN"/>
        </w:rPr>
        <w:t>三、行政复议的申请方式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sz w:val="32"/>
          <w:szCs w:val="32"/>
        </w:rPr>
        <w:t>《中华人民共和国行政复议法》</w:t>
      </w:r>
      <w:r>
        <w:rPr>
          <w:rFonts w:hint="eastAsia" w:ascii="Times New Roman" w:hAnsi="Times New Roman" w:eastAsia="方正仿宋_GBK" w:cs="方正仿宋_GBK"/>
          <w:sz w:val="32"/>
          <w:szCs w:val="32"/>
          <w:lang w:eastAsia="zh-CN"/>
        </w:rPr>
        <w:t>（2023年9月1日第十四届全国人民代表大会常务委员会第五次会议修订，</w:t>
      </w:r>
      <w:r>
        <w:rPr>
          <w:rFonts w:ascii="Times New Roman" w:hAnsi="Times New Roman" w:eastAsia="仿宋_GB2312"/>
          <w:sz w:val="32"/>
        </w:rPr>
        <w:t>2024年1月1日起施行</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条文节选</w:t>
      </w:r>
    </w:p>
    <w:p>
      <w:pPr>
        <w:keepNext w:val="0"/>
        <w:keepLines w:val="0"/>
        <w:pageBreakBefore w:val="0"/>
        <w:widowControl w:val="0"/>
        <w:kinsoku/>
        <w:wordWrap/>
        <w:overflowPunct/>
        <w:topLinePunct w:val="0"/>
        <w:autoSpaceDE/>
        <w:autoSpaceDN/>
        <w:bidi w:val="0"/>
        <w:adjustRightInd/>
        <w:snapToGrid/>
        <w:spacing w:line="59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第二十二条</w:t>
      </w:r>
      <w:r>
        <w:rPr>
          <w:rFonts w:hint="eastAsia" w:ascii="Times New Roman" w:hAnsi="Times New Roman" w:eastAsia="方正仿宋_GBK" w:cs="方正仿宋_GBK"/>
          <w:sz w:val="32"/>
          <w:szCs w:val="32"/>
        </w:rPr>
        <w:t>　申请人申请行政复议，可以书面申请；书面申请有困难的，也可以口头申请。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书面申请的，可以通过邮寄或者行政复议机关指定的互联网渠道等方式提交行政复议申请书，也可以当面提交行政复议申请书。行政机关通过互联网渠道送达行政行为决定书的，应当同时提供提交行政复议申请书的互联网渠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口头申请的，行政复议机关应当当场记录申请人的基本情况、行政复议请求、申请行政复议的主要事实、理由和时间。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申请人对两个以上行政行为不服的，应当分别申请行政复议。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黑体_GBK" w:cs="方正黑体_GBK"/>
          <w:sz w:val="32"/>
          <w:szCs w:val="32"/>
          <w:lang w:val="en-US" w:eastAsia="zh-CN"/>
        </w:rPr>
        <w:t>四、受理部门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新平县行政复议机关：新平彝族傣族自治县人民政府，具体承办机构：新平彝族傣族自治县司法局（新平彝族傣族自治县人民政府行政复议办公室），地址：玉溪市新平彝族傣族自治县桂山街道平山路33号（县政府第二办公区）4楼县司法局法制股，邮编：653499，联系电话：0877-7013848。</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方正仿宋_GBK"/>
          <w:sz w:val="32"/>
          <w:szCs w:val="32"/>
        </w:rPr>
      </w:pPr>
    </w:p>
    <w:sectPr>
      <w:pgSz w:w="11906" w:h="16838"/>
      <w:pgMar w:top="2041" w:right="1474" w:bottom="130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MTBkYjQ0NTgwOTRmZDlmZjMwNTcyMWZmYjQ1N2EifQ=="/>
  </w:docVars>
  <w:rsids>
    <w:rsidRoot w:val="36964D2B"/>
    <w:rsid w:val="01A5323C"/>
    <w:rsid w:val="36964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Pages>
  <Words>0</Words>
  <Characters>0</Characters>
  <Lines>0</Lines>
  <Paragraphs>0</Paragraphs>
  <TotalTime>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2024-01-17T03:20:00Z</dcterms:created>
  <dc:creator>赵顺英</dc:creator>
  <cp:lastModifiedBy>赵顺英</cp:lastModifiedBy>
  <dcterms:modified xsi:type="dcterms:W3CDTF">2024-01-18T08:01:37Z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CAE5B58B47FC451686262F9AB2007433_11</vt:lpwstr>
  </property>
</Properties>
</file>