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bookmarkStart w:id="0" w:name="_GoBack"/>
      <w:bookmarkEnd w:id="0"/>
    </w:p>
    <w:p>
      <w:r>
        <w:rPr>
          <w:rFonts w:eastAsia="方正仿宋_GBK"/>
          <w:b/>
          <w:color w:val="000000"/>
          <w:kern w:val="0"/>
          <w:sz w:val="32"/>
          <w:szCs w:val="32"/>
        </w:rPr>
        <w:t>附件</w:t>
      </w:r>
      <w:r>
        <w:rPr>
          <w:rFonts w:hint="eastAsia" w:eastAsia="方正仿宋_GBK"/>
          <w:b/>
          <w:color w:val="000000"/>
          <w:kern w:val="0"/>
          <w:sz w:val="32"/>
          <w:szCs w:val="32"/>
        </w:rPr>
        <w:t>2</w:t>
      </w:r>
      <w:r>
        <w:rPr>
          <w:b/>
          <w:color w:val="000000"/>
          <w:kern w:val="0"/>
          <w:sz w:val="32"/>
          <w:szCs w:val="32"/>
        </w:rPr>
        <w:t>：</w:t>
      </w:r>
    </w:p>
    <w:tbl>
      <w:tblPr>
        <w:tblStyle w:val="13"/>
        <w:tblW w:w="143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146"/>
        <w:gridCol w:w="586"/>
        <w:gridCol w:w="544"/>
        <w:gridCol w:w="888"/>
        <w:gridCol w:w="2622"/>
        <w:gridCol w:w="1377"/>
        <w:gridCol w:w="1909"/>
        <w:gridCol w:w="1855"/>
        <w:gridCol w:w="3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33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ascii="方正仿宋_GBK" w:eastAsia="方正仿宋_GBK"/>
                <w:b/>
                <w:bCs/>
                <w:color w:val="000000"/>
                <w:kern w:val="0"/>
                <w:sz w:val="32"/>
                <w:szCs w:val="32"/>
              </w:rPr>
              <w:t>年度水污染防治考核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32"/>
                <w:szCs w:val="32"/>
              </w:rPr>
              <w:t>扣</w:t>
            </w:r>
            <w:r>
              <w:rPr>
                <w:rFonts w:ascii="方正仿宋_GBK" w:eastAsia="方正仿宋_GBK"/>
                <w:b/>
                <w:bCs/>
                <w:color w:val="000000"/>
                <w:kern w:val="0"/>
                <w:sz w:val="32"/>
                <w:szCs w:val="32"/>
              </w:rPr>
              <w:t>分项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32"/>
                <w:szCs w:val="32"/>
              </w:rPr>
              <w:t>整改任务清单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考核事项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t>牵头考核部门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2016年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扣分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县牵头部门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整改任务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水污染防治重点工作完成情况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全面控制污染物排放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开展工业园区和工业集聚区污染治理状况调查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市环境保护局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有调查表，无调查报告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县工业园区管委会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完善调查资料和自查报告。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着力节约保护水资源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完成已建机井登记排查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有调查台帐，无自查报告。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县水利局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完善调查资料和自查报告。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明确和落实各方责任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各县区实施方案、水质达标方案定期向社会公告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市环境保护局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县水污染防治工作方案未公开。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sz w:val="22"/>
                <w:szCs w:val="22"/>
              </w:rPr>
              <w:t>县环境保护局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Calibri" w:hAnsi="Calibri" w:eastAsia="方正仿宋_GBK" w:cs="Calibri"/>
                <w:color w:val="000000"/>
                <w:sz w:val="22"/>
                <w:szCs w:val="22"/>
              </w:rPr>
              <w:t>①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新平县不涉及不达标断面及控制单元整治任务。</w:t>
            </w:r>
          </w:p>
          <w:p>
            <w:pPr>
              <w:widowControl/>
              <w:autoSpaceDE w:val="0"/>
              <w:spacing w:line="360" w:lineRule="exact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Calibri" w:hAnsi="Calibri" w:eastAsia="方正仿宋_GBK" w:cs="Calibri"/>
                <w:color w:val="000000"/>
                <w:sz w:val="22"/>
                <w:szCs w:val="22"/>
              </w:rPr>
              <w:t>②</w:t>
            </w:r>
            <w:r>
              <w:rPr>
                <w:rFonts w:hint="eastAsia" w:eastAsia="方正仿宋_GBK"/>
                <w:color w:val="000000"/>
                <w:sz w:val="22"/>
                <w:szCs w:val="22"/>
              </w:rPr>
              <w:t>完成县水污染防治工作方案及他拉河水库、清水河水库水质达标监测报告网络信息公开。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 w:val="0"/>
              <w:spacing w:line="360" w:lineRule="exac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扣分原则:1.</w:t>
            </w:r>
            <w:r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  <w:t>扣分项工作已完成，但材料仍不齐全的，扣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  <w:t>分；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      2.</w:t>
            </w:r>
            <w:r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  <w:t>扣分项工作仍未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全部完成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，根据工作完成情况，在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-2</w:t>
            </w:r>
            <w:r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  <w:t>分之间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酌情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扣分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>
      <w:pPr>
        <w:rPr>
          <w:rFonts w:eastAsia="仿宋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ple-system;BlinkMacSystem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  <w:ind w:right="360" w:firstLine="11060" w:firstLineChars="3950"/>
      <w:rPr>
        <w:rFonts w:ascii="宋体"/>
        <w:sz w:val="28"/>
      </w:rPr>
    </w:pPr>
  </w:p>
  <w:p>
    <w:pPr>
      <w:pStyle w:val="6"/>
      <w:ind w:right="360" w:firstLine="10640" w:firstLineChars="380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C566C0"/>
    <w:rsid w:val="001D43B7"/>
    <w:rsid w:val="003A7071"/>
    <w:rsid w:val="0040009A"/>
    <w:rsid w:val="00465219"/>
    <w:rsid w:val="005013DA"/>
    <w:rsid w:val="005C31CE"/>
    <w:rsid w:val="00670C73"/>
    <w:rsid w:val="00714436"/>
    <w:rsid w:val="0079164C"/>
    <w:rsid w:val="007E48FB"/>
    <w:rsid w:val="00854953"/>
    <w:rsid w:val="00992CFE"/>
    <w:rsid w:val="009B374E"/>
    <w:rsid w:val="00A23001"/>
    <w:rsid w:val="00B911E3"/>
    <w:rsid w:val="00C02C37"/>
    <w:rsid w:val="00CF359A"/>
    <w:rsid w:val="00CF4799"/>
    <w:rsid w:val="00DF3507"/>
    <w:rsid w:val="00E470FF"/>
    <w:rsid w:val="00F04849"/>
    <w:rsid w:val="00F11EED"/>
    <w:rsid w:val="00F76E13"/>
    <w:rsid w:val="00F77A54"/>
    <w:rsid w:val="01A47174"/>
    <w:rsid w:val="028F24A9"/>
    <w:rsid w:val="035B1C44"/>
    <w:rsid w:val="07C566C0"/>
    <w:rsid w:val="0AD42F27"/>
    <w:rsid w:val="0AE63506"/>
    <w:rsid w:val="0FAC6282"/>
    <w:rsid w:val="145E7FAB"/>
    <w:rsid w:val="15BE41C4"/>
    <w:rsid w:val="16E2252D"/>
    <w:rsid w:val="17992C3B"/>
    <w:rsid w:val="17BE4233"/>
    <w:rsid w:val="1ADC5F52"/>
    <w:rsid w:val="235879BC"/>
    <w:rsid w:val="298237B0"/>
    <w:rsid w:val="318D7DA7"/>
    <w:rsid w:val="32846BFD"/>
    <w:rsid w:val="341F479E"/>
    <w:rsid w:val="347861A7"/>
    <w:rsid w:val="40CE7227"/>
    <w:rsid w:val="453A48EE"/>
    <w:rsid w:val="49803B61"/>
    <w:rsid w:val="4A2E1D8F"/>
    <w:rsid w:val="4AD40484"/>
    <w:rsid w:val="4D492F71"/>
    <w:rsid w:val="4DD043C3"/>
    <w:rsid w:val="4F315FFC"/>
    <w:rsid w:val="4FF3562A"/>
    <w:rsid w:val="51FE6B10"/>
    <w:rsid w:val="5246661E"/>
    <w:rsid w:val="53861F9F"/>
    <w:rsid w:val="53F72280"/>
    <w:rsid w:val="55F677C8"/>
    <w:rsid w:val="57B62F04"/>
    <w:rsid w:val="58774501"/>
    <w:rsid w:val="63575FE5"/>
    <w:rsid w:val="6C375F31"/>
    <w:rsid w:val="6C682BAB"/>
    <w:rsid w:val="6D27728E"/>
    <w:rsid w:val="70E26840"/>
    <w:rsid w:val="764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99"/>
    <w:rPr>
      <w:b/>
    </w:rPr>
  </w:style>
  <w:style w:type="paragraph" w:styleId="3">
    <w:name w:val="annotation text"/>
    <w:basedOn w:val="1"/>
    <w:link w:val="14"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99"/>
    <w:pPr>
      <w:spacing w:after="283"/>
      <w:jc w:val="left"/>
    </w:pPr>
    <w:rPr>
      <w:rFonts w:ascii="apple-system;BlinkMacSystemFont" w:hAnsi="apple-system;BlinkMacSystemFont" w:eastAsia="Hiragino Sans GB W3"/>
      <w:kern w:val="0"/>
      <w:sz w:val="24"/>
    </w:rPr>
  </w:style>
  <w:style w:type="paragraph" w:styleId="5">
    <w:name w:val="Balloon Text"/>
    <w:basedOn w:val="1"/>
    <w:link w:val="17"/>
    <w:qFormat/>
    <w:uiPriority w:val="99"/>
    <w:rPr>
      <w:sz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99"/>
    <w:rPr>
      <w:rFonts w:ascii="Times New Roman" w:hAnsi="Times New Roman" w:cs="Times New Roman"/>
    </w:rPr>
  </w:style>
  <w:style w:type="character" w:styleId="10">
    <w:name w:val="FollowedHyperlink"/>
    <w:basedOn w:val="8"/>
    <w:qFormat/>
    <w:uiPriority w:val="99"/>
    <w:rPr>
      <w:rFonts w:ascii="Times New Roman" w:hAnsi="Times New Roman"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ascii="Times New Roman" w:hAnsi="Times New Roman" w:cs="Times New Roman"/>
      <w:color w:val="0000FF"/>
      <w:u w:val="single"/>
    </w:rPr>
  </w:style>
  <w:style w:type="character" w:styleId="12">
    <w:name w:val="annotation reference"/>
    <w:basedOn w:val="8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14">
    <w:name w:val="批注文字 Char"/>
    <w:basedOn w:val="8"/>
    <w:link w:val="3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15">
    <w:name w:val="批注主题 Char"/>
    <w:basedOn w:val="14"/>
    <w:link w:val="2"/>
    <w:qFormat/>
    <w:locked/>
    <w:uiPriority w:val="99"/>
    <w:rPr>
      <w:b/>
    </w:rPr>
  </w:style>
  <w:style w:type="character" w:customStyle="1" w:styleId="16">
    <w:name w:val="正文文本 Char"/>
    <w:basedOn w:val="8"/>
    <w:link w:val="4"/>
    <w:qFormat/>
    <w:locked/>
    <w:uiPriority w:val="99"/>
    <w:rPr>
      <w:rFonts w:ascii="apple-system;BlinkMacSystemFont" w:hAnsi="apple-system;BlinkMacSystemFont" w:eastAsia="Hiragino Sans GB W3" w:cs="apple-system;BlinkMacSystemFont"/>
      <w:sz w:val="24"/>
      <w:szCs w:val="24"/>
      <w:lang w:val="en-US" w:eastAsia="zh-CN"/>
    </w:rPr>
  </w:style>
  <w:style w:type="character" w:customStyle="1" w:styleId="17">
    <w:name w:val="批注框文本 Char"/>
    <w:basedOn w:val="8"/>
    <w:link w:val="5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8">
    <w:name w:val="页脚 Char"/>
    <w:basedOn w:val="8"/>
    <w:link w:val="6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9">
    <w:name w:val="页眉 Char"/>
    <w:basedOn w:val="8"/>
    <w:link w:val="7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7</Pages>
  <Words>504</Words>
  <Characters>2878</Characters>
  <Lines>23</Lines>
  <Paragraphs>6</Paragraphs>
  <ScaleCrop>false</ScaleCrop>
  <LinksUpToDate>false</LinksUpToDate>
  <CharactersWithSpaces>3376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2017-11-15T08:59:00Z</dcterms:created>
  <dc:creator>asa</dc:creator>
  <cp:lastModifiedBy>金春华</cp:lastModifiedBy>
  <dcterms:modified xsi:type="dcterms:W3CDTF">2018-02-01T02:25:28Z</dcterms:modified>
  <dc:title>玉溪市环境污染防治工作领导小组办公室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