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9C" w:rsidRDefault="005F0702">
      <w:pPr>
        <w:widowControl/>
        <w:ind w:firstLineChars="100" w:firstLine="321"/>
        <w:textAlignment w:val="center"/>
        <w:rPr>
          <w:b/>
          <w:color w:val="000000"/>
          <w:kern w:val="0"/>
          <w:sz w:val="32"/>
          <w:szCs w:val="32"/>
        </w:rPr>
      </w:pPr>
      <w:r>
        <w:rPr>
          <w:rFonts w:eastAsia="方正仿宋_GBK"/>
          <w:b/>
          <w:color w:val="000000"/>
          <w:kern w:val="0"/>
          <w:sz w:val="32"/>
          <w:szCs w:val="32"/>
        </w:rPr>
        <w:t>附件</w:t>
      </w:r>
      <w:r>
        <w:rPr>
          <w:rFonts w:eastAsia="方正仿宋_GBK" w:hint="eastAsia"/>
          <w:b/>
          <w:color w:val="000000"/>
          <w:kern w:val="0"/>
          <w:sz w:val="32"/>
          <w:szCs w:val="32"/>
        </w:rPr>
        <w:t>1</w:t>
      </w:r>
      <w:r>
        <w:rPr>
          <w:b/>
          <w:color w:val="000000"/>
          <w:kern w:val="0"/>
          <w:sz w:val="32"/>
          <w:szCs w:val="32"/>
        </w:rPr>
        <w:t>：</w:t>
      </w:r>
    </w:p>
    <w:tbl>
      <w:tblPr>
        <w:tblW w:w="14756" w:type="dxa"/>
        <w:jc w:val="center"/>
        <w:tblLayout w:type="fixed"/>
        <w:tblCellMar>
          <w:top w:w="15" w:type="dxa"/>
          <w:left w:w="15" w:type="dxa"/>
          <w:bottom w:w="15" w:type="dxa"/>
          <w:right w:w="15" w:type="dxa"/>
        </w:tblCellMar>
        <w:tblLook w:val="04A0"/>
      </w:tblPr>
      <w:tblGrid>
        <w:gridCol w:w="980"/>
        <w:gridCol w:w="682"/>
        <w:gridCol w:w="750"/>
        <w:gridCol w:w="3653"/>
        <w:gridCol w:w="1104"/>
        <w:gridCol w:w="750"/>
        <w:gridCol w:w="2822"/>
        <w:gridCol w:w="1140"/>
        <w:gridCol w:w="1775"/>
        <w:gridCol w:w="1100"/>
      </w:tblGrid>
      <w:tr w:rsidR="009D559C">
        <w:trPr>
          <w:trHeight w:val="600"/>
          <w:jc w:val="center"/>
        </w:trPr>
        <w:tc>
          <w:tcPr>
            <w:tcW w:w="14756" w:type="dxa"/>
            <w:gridSpan w:val="10"/>
            <w:tcBorders>
              <w:bottom w:val="single" w:sz="4" w:space="0" w:color="auto"/>
            </w:tcBorders>
            <w:vAlign w:val="center"/>
          </w:tcPr>
          <w:p w:rsidR="009D559C" w:rsidRDefault="005F0702">
            <w:pPr>
              <w:widowControl/>
              <w:spacing w:line="360" w:lineRule="exact"/>
              <w:jc w:val="center"/>
              <w:textAlignment w:val="center"/>
              <w:rPr>
                <w:rFonts w:eastAsia="方正仿宋_GBK"/>
                <w:b/>
                <w:color w:val="000000"/>
                <w:sz w:val="32"/>
                <w:szCs w:val="32"/>
              </w:rPr>
            </w:pPr>
            <w:r>
              <w:rPr>
                <w:rFonts w:eastAsia="方正仿宋_GBK"/>
                <w:b/>
                <w:color w:val="000000"/>
                <w:kern w:val="0"/>
                <w:sz w:val="32"/>
                <w:szCs w:val="32"/>
              </w:rPr>
              <w:t>2017</w:t>
            </w:r>
            <w:r>
              <w:rPr>
                <w:rFonts w:eastAsia="方正仿宋_GBK"/>
                <w:b/>
                <w:color w:val="000000"/>
                <w:kern w:val="0"/>
                <w:sz w:val="32"/>
                <w:szCs w:val="32"/>
              </w:rPr>
              <w:t>年度水污染防治考核</w:t>
            </w:r>
            <w:r>
              <w:rPr>
                <w:rFonts w:eastAsia="方正仿宋_GBK" w:hint="eastAsia"/>
                <w:b/>
                <w:color w:val="000000"/>
                <w:kern w:val="0"/>
                <w:sz w:val="32"/>
                <w:szCs w:val="32"/>
              </w:rPr>
              <w:t>任务清单</w:t>
            </w:r>
          </w:p>
        </w:tc>
      </w:tr>
      <w:tr w:rsidR="00217DEC" w:rsidTr="0002381E">
        <w:trPr>
          <w:trHeight w:val="600"/>
          <w:jc w:val="center"/>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217DEC" w:rsidRDefault="00217DEC">
            <w:pPr>
              <w:widowControl/>
              <w:spacing w:line="360" w:lineRule="exact"/>
              <w:jc w:val="center"/>
              <w:textAlignment w:val="center"/>
              <w:rPr>
                <w:rFonts w:eastAsia="方正仿宋_GBK"/>
                <w:b/>
                <w:color w:val="000000"/>
                <w:sz w:val="22"/>
                <w:szCs w:val="22"/>
              </w:rPr>
            </w:pPr>
            <w:r>
              <w:rPr>
                <w:rFonts w:eastAsia="方正仿宋_GBK"/>
                <w:b/>
                <w:color w:val="000000"/>
                <w:kern w:val="0"/>
                <w:sz w:val="22"/>
                <w:szCs w:val="22"/>
              </w:rPr>
              <w:t>考核内容</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4"/>
              </w:rPr>
            </w:pPr>
            <w:r>
              <w:rPr>
                <w:rFonts w:eastAsia="方正仿宋_GBK"/>
                <w:b/>
                <w:color w:val="000000"/>
                <w:kern w:val="0"/>
                <w:sz w:val="24"/>
              </w:rPr>
              <w:t>序号</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4"/>
              </w:rPr>
            </w:pPr>
            <w:r>
              <w:rPr>
                <w:rFonts w:eastAsia="方正仿宋_GBK"/>
                <w:b/>
                <w:color w:val="000000"/>
                <w:kern w:val="0"/>
                <w:sz w:val="24"/>
              </w:rPr>
              <w:t>考核内容</w:t>
            </w:r>
          </w:p>
        </w:tc>
        <w:tc>
          <w:tcPr>
            <w:tcW w:w="3653"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4"/>
              </w:rPr>
            </w:pPr>
            <w:r>
              <w:rPr>
                <w:rFonts w:eastAsia="方正仿宋_GBK" w:hint="eastAsia"/>
                <w:b/>
                <w:color w:val="000000"/>
                <w:kern w:val="0"/>
                <w:sz w:val="24"/>
              </w:rPr>
              <w:t>市</w:t>
            </w:r>
            <w:r>
              <w:rPr>
                <w:rFonts w:eastAsia="方正仿宋_GBK"/>
                <w:b/>
                <w:color w:val="000000"/>
                <w:kern w:val="0"/>
                <w:sz w:val="24"/>
              </w:rPr>
              <w:t>考核事项</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4"/>
              </w:rPr>
            </w:pPr>
            <w:r>
              <w:rPr>
                <w:rFonts w:eastAsia="方正仿宋_GBK" w:hint="eastAsia"/>
                <w:b/>
                <w:color w:val="000000"/>
                <w:kern w:val="0"/>
                <w:sz w:val="24"/>
              </w:rPr>
              <w:t>市</w:t>
            </w:r>
            <w:r>
              <w:rPr>
                <w:rFonts w:eastAsia="方正仿宋_GBK"/>
                <w:b/>
                <w:color w:val="000000"/>
                <w:kern w:val="0"/>
                <w:sz w:val="24"/>
              </w:rPr>
              <w:t>牵头考核部门</w:t>
            </w:r>
          </w:p>
        </w:tc>
        <w:tc>
          <w:tcPr>
            <w:tcW w:w="750"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2"/>
                <w:szCs w:val="22"/>
              </w:rPr>
            </w:pPr>
            <w:r>
              <w:rPr>
                <w:rFonts w:eastAsia="方正仿宋_GBK"/>
                <w:b/>
                <w:color w:val="000000"/>
                <w:kern w:val="0"/>
                <w:sz w:val="22"/>
                <w:szCs w:val="22"/>
              </w:rPr>
              <w:t>分值</w:t>
            </w:r>
            <w:r>
              <w:rPr>
                <w:rFonts w:eastAsia="方正仿宋_GBK"/>
                <w:b/>
                <w:color w:val="000000"/>
                <w:kern w:val="0"/>
                <w:sz w:val="22"/>
                <w:szCs w:val="22"/>
              </w:rPr>
              <w:br/>
            </w:r>
            <w:r>
              <w:rPr>
                <w:rFonts w:eastAsia="方正仿宋_GBK"/>
                <w:b/>
                <w:color w:val="000000"/>
                <w:kern w:val="0"/>
                <w:sz w:val="22"/>
                <w:szCs w:val="22"/>
              </w:rPr>
              <w:t>（分）</w:t>
            </w:r>
          </w:p>
        </w:tc>
        <w:tc>
          <w:tcPr>
            <w:tcW w:w="2822" w:type="dxa"/>
            <w:tcBorders>
              <w:top w:val="single" w:sz="4" w:space="0" w:color="auto"/>
              <w:left w:val="single" w:sz="4" w:space="0" w:color="auto"/>
              <w:bottom w:val="single" w:sz="4" w:space="0" w:color="auto"/>
              <w:right w:val="single" w:sz="4" w:space="0" w:color="auto"/>
            </w:tcBorders>
            <w:shd w:val="clear" w:color="auto" w:fill="auto"/>
            <w:vAlign w:val="center"/>
          </w:tcPr>
          <w:p w:rsidR="00217DEC" w:rsidRDefault="00217DEC">
            <w:pPr>
              <w:widowControl/>
              <w:spacing w:line="360" w:lineRule="exact"/>
              <w:jc w:val="center"/>
              <w:textAlignment w:val="center"/>
              <w:rPr>
                <w:rFonts w:eastAsia="方正仿宋_GBK"/>
                <w:b/>
                <w:color w:val="000000"/>
                <w:kern w:val="0"/>
                <w:sz w:val="22"/>
                <w:szCs w:val="22"/>
              </w:rPr>
            </w:pPr>
            <w:r>
              <w:rPr>
                <w:rFonts w:eastAsia="方正仿宋_GBK" w:hint="eastAsia"/>
                <w:b/>
                <w:color w:val="000000"/>
                <w:kern w:val="0"/>
                <w:sz w:val="22"/>
                <w:szCs w:val="22"/>
              </w:rPr>
              <w:t>市</w:t>
            </w:r>
            <w:r>
              <w:rPr>
                <w:rFonts w:eastAsia="方正仿宋_GBK"/>
                <w:b/>
                <w:color w:val="000000"/>
                <w:kern w:val="0"/>
                <w:sz w:val="22"/>
                <w:szCs w:val="22"/>
              </w:rPr>
              <w:t>考核评分细则</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b/>
                <w:color w:val="000000"/>
                <w:sz w:val="22"/>
                <w:szCs w:val="22"/>
              </w:rPr>
            </w:pPr>
            <w:r>
              <w:rPr>
                <w:rFonts w:eastAsia="方正仿宋_GBK" w:hint="eastAsia"/>
                <w:b/>
                <w:color w:val="000000"/>
                <w:kern w:val="0"/>
                <w:sz w:val="24"/>
              </w:rPr>
              <w:t>县</w:t>
            </w:r>
            <w:r>
              <w:rPr>
                <w:rFonts w:eastAsia="方正仿宋_GBK"/>
                <w:b/>
                <w:color w:val="000000"/>
                <w:kern w:val="0"/>
                <w:sz w:val="24"/>
              </w:rPr>
              <w:t>牵头部门</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b/>
                <w:color w:val="000000"/>
                <w:sz w:val="22"/>
                <w:szCs w:val="22"/>
              </w:rPr>
            </w:pPr>
            <w:r>
              <w:rPr>
                <w:rFonts w:eastAsia="方正仿宋_GBK" w:hint="eastAsia"/>
                <w:b/>
                <w:color w:val="000000"/>
                <w:sz w:val="22"/>
                <w:szCs w:val="22"/>
              </w:rPr>
              <w:t>备</w:t>
            </w:r>
            <w:r>
              <w:rPr>
                <w:rFonts w:eastAsia="方正仿宋_GBK" w:hint="eastAsia"/>
                <w:b/>
                <w:color w:val="000000"/>
                <w:sz w:val="22"/>
                <w:szCs w:val="22"/>
              </w:rPr>
              <w:t xml:space="preserve">      </w:t>
            </w:r>
            <w:r>
              <w:rPr>
                <w:rFonts w:eastAsia="方正仿宋_GBK" w:hint="eastAsia"/>
                <w:b/>
                <w:color w:val="000000"/>
                <w:sz w:val="22"/>
                <w:szCs w:val="22"/>
              </w:rPr>
              <w:t>注</w:t>
            </w:r>
          </w:p>
        </w:tc>
      </w:tr>
      <w:tr w:rsidR="00217DEC" w:rsidTr="0002381E">
        <w:trPr>
          <w:trHeight w:val="90"/>
          <w:jc w:val="center"/>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水环境质量目标完成情况</w:t>
            </w:r>
            <w:r>
              <w:rPr>
                <w:rFonts w:eastAsia="方正仿宋_GBK"/>
                <w:color w:val="000000"/>
                <w:kern w:val="0"/>
                <w:sz w:val="22"/>
                <w:szCs w:val="22"/>
              </w:rPr>
              <w:br/>
            </w:r>
            <w:r>
              <w:rPr>
                <w:rFonts w:eastAsia="方正仿宋_GBK"/>
                <w:color w:val="000000"/>
                <w:kern w:val="0"/>
                <w:sz w:val="22"/>
                <w:szCs w:val="22"/>
              </w:rPr>
              <w:t>（</w:t>
            </w:r>
            <w:r>
              <w:rPr>
                <w:rFonts w:eastAsia="方正仿宋_GBK"/>
                <w:color w:val="000000"/>
                <w:kern w:val="0"/>
                <w:sz w:val="22"/>
                <w:szCs w:val="22"/>
              </w:rPr>
              <w:t>50</w:t>
            </w:r>
            <w:r>
              <w:rPr>
                <w:rFonts w:eastAsia="方正仿宋_GBK"/>
                <w:color w:val="000000"/>
                <w:kern w:val="0"/>
                <w:sz w:val="22"/>
                <w:szCs w:val="22"/>
              </w:rPr>
              <w:t>分）</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1</w:t>
            </w: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地表水</w:t>
            </w:r>
          </w:p>
        </w:tc>
        <w:tc>
          <w:tcPr>
            <w:tcW w:w="3653" w:type="dxa"/>
            <w:tcBorders>
              <w:top w:val="single" w:sz="4" w:space="0" w:color="auto"/>
              <w:left w:val="single" w:sz="4" w:space="0" w:color="auto"/>
              <w:bottom w:val="single" w:sz="4" w:space="0" w:color="auto"/>
              <w:right w:val="single" w:sz="4" w:space="0" w:color="auto"/>
            </w:tcBorders>
            <w:shd w:val="clear" w:color="auto" w:fill="FFFFFF"/>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地表水断面水质状况</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市环境保护局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30</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达到目标要求得满分，否则计为</w:t>
            </w:r>
            <w:r>
              <w:rPr>
                <w:rFonts w:eastAsia="方正仿宋_GBK"/>
                <w:color w:val="000000"/>
                <w:kern w:val="0"/>
                <w:sz w:val="22"/>
                <w:szCs w:val="22"/>
              </w:rPr>
              <w:t>0</w:t>
            </w:r>
            <w:r>
              <w:rPr>
                <w:rFonts w:eastAsia="方正仿宋_GBK"/>
                <w:color w:val="000000"/>
                <w:kern w:val="0"/>
                <w:sz w:val="22"/>
                <w:szCs w:val="22"/>
              </w:rPr>
              <w:t>分</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hint="eastAsia"/>
                <w:color w:val="000000"/>
                <w:kern w:val="0"/>
                <w:sz w:val="22"/>
                <w:szCs w:val="22"/>
              </w:rPr>
              <w:t>/</w:t>
            </w:r>
            <w:r>
              <w:rPr>
                <w:rFonts w:eastAsia="方正仿宋_GBK" w:hint="eastAsia"/>
                <w:color w:val="000000"/>
                <w:kern w:val="0"/>
                <w:sz w:val="22"/>
                <w:szCs w:val="22"/>
              </w:rPr>
              <w:t>。</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新平无地表水考核断面。</w:t>
            </w:r>
          </w:p>
        </w:tc>
      </w:tr>
      <w:tr w:rsidR="00217DEC" w:rsidTr="0002381E">
        <w:trPr>
          <w:trHeight w:val="942"/>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2</w:t>
            </w: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集中式饮用水水源地水质状况</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市环境保护局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20</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达到目标要求得满分，否则计为</w:t>
            </w:r>
            <w:r>
              <w:rPr>
                <w:rFonts w:eastAsia="方正仿宋_GBK"/>
                <w:color w:val="000000"/>
                <w:kern w:val="0"/>
                <w:sz w:val="22"/>
                <w:szCs w:val="22"/>
              </w:rPr>
              <w:t>0</w:t>
            </w:r>
            <w:r>
              <w:rPr>
                <w:rFonts w:eastAsia="方正仿宋_GBK"/>
                <w:color w:val="000000"/>
                <w:kern w:val="0"/>
                <w:sz w:val="22"/>
                <w:szCs w:val="22"/>
              </w:rPr>
              <w:t>分</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hint="eastAsia"/>
                <w:color w:val="000000"/>
                <w:kern w:val="0"/>
                <w:sz w:val="22"/>
                <w:szCs w:val="22"/>
              </w:rPr>
              <w:t>县</w:t>
            </w:r>
            <w:r>
              <w:rPr>
                <w:rFonts w:eastAsia="方正仿宋_GBK"/>
                <w:color w:val="000000"/>
                <w:kern w:val="0"/>
                <w:sz w:val="22"/>
                <w:szCs w:val="22"/>
              </w:rPr>
              <w:t>环境保护局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新平纳入集中式饮用水水源地考核断面有清水河水库与他拉河水库水质目标均要求保持稳定Ⅱ类。</w:t>
            </w:r>
          </w:p>
        </w:tc>
      </w:tr>
      <w:tr w:rsidR="00217DEC" w:rsidTr="0002381E">
        <w:trPr>
          <w:trHeight w:val="830"/>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pPr>
              <w:widowControl/>
              <w:spacing w:line="360" w:lineRule="exact"/>
              <w:jc w:val="center"/>
              <w:textAlignment w:val="center"/>
              <w:rPr>
                <w:rFonts w:eastAsia="方正仿宋_GBK"/>
                <w:color w:val="000000"/>
                <w:kern w:val="0"/>
                <w:sz w:val="22"/>
                <w:szCs w:val="22"/>
              </w:rPr>
            </w:pPr>
          </w:p>
          <w:p w:rsidR="00217DEC" w:rsidRDefault="00217DEC" w:rsidP="007157F5">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水污染防治重点工作完成情况</w:t>
            </w:r>
            <w:r>
              <w:rPr>
                <w:rFonts w:eastAsia="方正仿宋_GBK"/>
                <w:color w:val="000000"/>
                <w:kern w:val="0"/>
                <w:sz w:val="22"/>
                <w:szCs w:val="22"/>
              </w:rPr>
              <w:br/>
            </w:r>
            <w:r>
              <w:rPr>
                <w:rFonts w:eastAsia="方正仿宋_GBK"/>
                <w:color w:val="000000"/>
                <w:kern w:val="0"/>
                <w:sz w:val="22"/>
                <w:szCs w:val="22"/>
              </w:rPr>
              <w:t>（</w:t>
            </w:r>
            <w:r>
              <w:rPr>
                <w:rFonts w:eastAsia="方正仿宋_GBK"/>
                <w:color w:val="000000"/>
                <w:kern w:val="0"/>
                <w:sz w:val="22"/>
                <w:szCs w:val="22"/>
              </w:rPr>
              <w:t>4</w:t>
            </w:r>
            <w:r w:rsidR="007157F5">
              <w:rPr>
                <w:rFonts w:eastAsia="方正仿宋_GBK" w:hint="eastAsia"/>
                <w:color w:val="000000"/>
                <w:kern w:val="0"/>
                <w:sz w:val="22"/>
                <w:szCs w:val="22"/>
              </w:rPr>
              <w:t>5</w:t>
            </w:r>
            <w:r>
              <w:rPr>
                <w:rFonts w:eastAsia="方正仿宋_GBK"/>
                <w:color w:val="000000"/>
                <w:kern w:val="0"/>
                <w:sz w:val="22"/>
                <w:szCs w:val="22"/>
              </w:rPr>
              <w:t>分）</w:t>
            </w: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lastRenderedPageBreak/>
              <w:t>1</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全力保障水生态环境安全</w:t>
            </w: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kern w:val="0"/>
                <w:sz w:val="22"/>
                <w:szCs w:val="22"/>
              </w:rPr>
              <w:t>各县区组织开展行政区域内现状水质达到或优于</w:t>
            </w:r>
            <w:r>
              <w:rPr>
                <w:rFonts w:ascii="宋体" w:hAnsi="宋体" w:cs="宋体" w:hint="eastAsia"/>
                <w:kern w:val="0"/>
                <w:sz w:val="22"/>
                <w:szCs w:val="22"/>
              </w:rPr>
              <w:t>Ⅲ</w:t>
            </w:r>
            <w:r>
              <w:rPr>
                <w:rFonts w:eastAsia="方正仿宋_GBK"/>
                <w:kern w:val="0"/>
                <w:sz w:val="22"/>
                <w:szCs w:val="22"/>
              </w:rPr>
              <w:t>类的优良水体生态环境安全调查与评估，制定实施生态环境保护方案</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市环境保护局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3</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环境保护局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p>
        </w:tc>
      </w:tr>
      <w:tr w:rsidR="00217DEC" w:rsidTr="0002381E">
        <w:trPr>
          <w:trHeight w:val="924"/>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全市</w:t>
            </w:r>
            <w:r>
              <w:rPr>
                <w:rFonts w:eastAsia="方正仿宋_GBK"/>
                <w:color w:val="000000"/>
                <w:kern w:val="0"/>
                <w:sz w:val="22"/>
                <w:szCs w:val="22"/>
              </w:rPr>
              <w:t>60%</w:t>
            </w:r>
            <w:r>
              <w:rPr>
                <w:rFonts w:eastAsia="方正仿宋_GBK"/>
                <w:color w:val="000000"/>
                <w:kern w:val="0"/>
                <w:sz w:val="22"/>
                <w:szCs w:val="22"/>
              </w:rPr>
              <w:t>的自然湿地面积得到有效保护，自然湿地总面积不低于</w:t>
            </w:r>
            <w:r>
              <w:rPr>
                <w:rFonts w:eastAsia="方正仿宋_GBK"/>
                <w:color w:val="000000"/>
                <w:kern w:val="0"/>
                <w:sz w:val="22"/>
                <w:szCs w:val="22"/>
              </w:rPr>
              <w:t>30063.16</w:t>
            </w:r>
            <w:r>
              <w:rPr>
                <w:rFonts w:eastAsia="方正仿宋_GBK"/>
                <w:color w:val="000000"/>
                <w:kern w:val="0"/>
                <w:sz w:val="22"/>
                <w:szCs w:val="22"/>
              </w:rPr>
              <w:t>公顷</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市林业局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4</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林业局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新平县力争</w:t>
            </w:r>
            <w:r>
              <w:rPr>
                <w:rFonts w:eastAsia="方正仿宋_GBK"/>
                <w:kern w:val="0"/>
                <w:sz w:val="22"/>
                <w:szCs w:val="22"/>
              </w:rPr>
              <w:t>2017</w:t>
            </w:r>
            <w:r>
              <w:rPr>
                <w:rFonts w:eastAsia="方正仿宋_GBK" w:hint="eastAsia"/>
                <w:kern w:val="0"/>
                <w:sz w:val="22"/>
                <w:szCs w:val="22"/>
              </w:rPr>
              <w:t>年底</w:t>
            </w:r>
            <w:r>
              <w:rPr>
                <w:rFonts w:eastAsia="方正仿宋_GBK" w:hint="eastAsia"/>
                <w:kern w:val="0"/>
                <w:sz w:val="22"/>
                <w:szCs w:val="22"/>
              </w:rPr>
              <w:t>65%</w:t>
            </w:r>
            <w:r>
              <w:rPr>
                <w:rFonts w:eastAsia="方正仿宋_GBK" w:hint="eastAsia"/>
                <w:kern w:val="0"/>
                <w:sz w:val="22"/>
                <w:szCs w:val="22"/>
              </w:rPr>
              <w:t>的自然湿地面积得到有效保护，</w:t>
            </w:r>
            <w:r>
              <w:rPr>
                <w:rFonts w:eastAsia="方正仿宋_GBK" w:hint="eastAsia"/>
                <w:kern w:val="0"/>
                <w:sz w:val="22"/>
                <w:szCs w:val="22"/>
              </w:rPr>
              <w:t xml:space="preserve">                 </w:t>
            </w:r>
            <w:r>
              <w:rPr>
                <w:rFonts w:eastAsia="方正仿宋_GBK" w:hint="eastAsia"/>
                <w:kern w:val="0"/>
                <w:sz w:val="22"/>
                <w:szCs w:val="22"/>
              </w:rPr>
              <w:t>自然湿地总面积不低于</w:t>
            </w:r>
            <w:r>
              <w:rPr>
                <w:rFonts w:eastAsia="方正仿宋_GBK" w:hint="eastAsia"/>
                <w:kern w:val="0"/>
                <w:sz w:val="22"/>
                <w:szCs w:val="22"/>
              </w:rPr>
              <w:t>3438.95</w:t>
            </w:r>
            <w:r>
              <w:rPr>
                <w:rFonts w:eastAsia="方正仿宋_GBK" w:hint="eastAsia"/>
                <w:kern w:val="0"/>
                <w:sz w:val="22"/>
                <w:szCs w:val="22"/>
              </w:rPr>
              <w:t>公顷。</w:t>
            </w:r>
          </w:p>
        </w:tc>
      </w:tr>
      <w:tr w:rsidR="00217DEC" w:rsidTr="0002381E">
        <w:trPr>
          <w:trHeight w:val="9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对县级及以上集中式饮用水水源地一级保护区实现防护隔离</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市水利局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4</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水利局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新平县完成县级及以上集中式饮用水水源地一级保护区</w:t>
            </w:r>
            <w:r>
              <w:rPr>
                <w:rFonts w:eastAsia="方正仿宋_GBK" w:hint="eastAsia"/>
                <w:kern w:val="0"/>
                <w:sz w:val="22"/>
                <w:szCs w:val="22"/>
              </w:rPr>
              <w:lastRenderedPageBreak/>
              <w:t>清水河、他拉河水库一级保护区隔离。</w:t>
            </w:r>
          </w:p>
        </w:tc>
      </w:tr>
      <w:tr w:rsidR="00217DEC" w:rsidTr="0002381E">
        <w:trPr>
          <w:trHeight w:val="455"/>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加油站地下油罐应全部更新为双层罐或完成防渗池设置</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市商务局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6</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县市场监督管理局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新建或改扩建加油站必须成完成</w:t>
            </w:r>
            <w:r>
              <w:rPr>
                <w:rFonts w:eastAsia="方正仿宋_GBK"/>
                <w:kern w:val="0"/>
                <w:sz w:val="22"/>
                <w:szCs w:val="22"/>
              </w:rPr>
              <w:t>双层罐或完成防渗池设置</w:t>
            </w:r>
            <w:r>
              <w:rPr>
                <w:rFonts w:eastAsia="方正仿宋_GBK" w:hint="eastAsia"/>
                <w:kern w:val="0"/>
                <w:sz w:val="22"/>
                <w:szCs w:val="22"/>
              </w:rPr>
              <w:t>。</w:t>
            </w:r>
          </w:p>
        </w:tc>
      </w:tr>
      <w:tr w:rsidR="00217DEC" w:rsidTr="0002381E">
        <w:trPr>
          <w:trHeight w:val="582"/>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2</w:t>
            </w:r>
          </w:p>
        </w:tc>
        <w:tc>
          <w:tcPr>
            <w:tcW w:w="750"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全面控制污染物排放</w:t>
            </w: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现有污泥处理处置设施基本完成达标改造</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市住房城乡建设局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3</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住房</w:t>
            </w:r>
            <w:r>
              <w:rPr>
                <w:rFonts w:eastAsia="方正仿宋_GBK" w:hint="eastAsia"/>
                <w:color w:val="000000"/>
                <w:kern w:val="0"/>
                <w:sz w:val="22"/>
                <w:szCs w:val="22"/>
              </w:rPr>
              <w:t>和</w:t>
            </w:r>
            <w:r>
              <w:rPr>
                <w:rFonts w:eastAsia="方正仿宋_GBK"/>
                <w:color w:val="000000"/>
                <w:kern w:val="0"/>
                <w:sz w:val="22"/>
                <w:szCs w:val="22"/>
              </w:rPr>
              <w:t>城乡建设局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p>
        </w:tc>
      </w:tr>
      <w:tr w:rsidR="00217DEC" w:rsidTr="0002381E">
        <w:trPr>
          <w:trHeight w:val="531"/>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造纸行业力争完成纸浆无元素氯漂白改造或采取其他低污染制浆技术，推进钢铁企业焦炉干熄焦技术改造，氮肥行业尿素生产完成工艺冷凝液水解解析技术改造，印染行业实施低排水染整工艺改造，制药（抗生素、维生素）行业实施绿色酶法生产技术改造，制革行业实施铬减量化和封闭循环利用技术改造</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市工业和信息化委</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4</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工业</w:t>
            </w:r>
            <w:r>
              <w:rPr>
                <w:rFonts w:eastAsia="方正仿宋_GBK" w:hint="eastAsia"/>
                <w:color w:val="000000"/>
                <w:kern w:val="0"/>
                <w:sz w:val="22"/>
                <w:szCs w:val="22"/>
              </w:rPr>
              <w:t>商贸</w:t>
            </w:r>
            <w:r>
              <w:rPr>
                <w:rFonts w:eastAsia="方正仿宋_GBK"/>
                <w:color w:val="000000"/>
                <w:kern w:val="0"/>
                <w:sz w:val="22"/>
                <w:szCs w:val="22"/>
              </w:rPr>
              <w:t>和</w:t>
            </w:r>
            <w:r>
              <w:rPr>
                <w:rFonts w:eastAsia="方正仿宋_GBK" w:hint="eastAsia"/>
                <w:color w:val="000000"/>
                <w:kern w:val="0"/>
                <w:sz w:val="22"/>
                <w:szCs w:val="22"/>
              </w:rPr>
              <w:t>科技</w:t>
            </w:r>
            <w:r>
              <w:rPr>
                <w:rFonts w:eastAsia="方正仿宋_GBK"/>
                <w:color w:val="000000"/>
                <w:kern w:val="0"/>
                <w:sz w:val="22"/>
                <w:szCs w:val="22"/>
              </w:rPr>
              <w:t>信息</w:t>
            </w:r>
            <w:r>
              <w:rPr>
                <w:rFonts w:eastAsia="方正仿宋_GBK" w:hint="eastAsia"/>
                <w:color w:val="000000"/>
                <w:kern w:val="0"/>
                <w:sz w:val="22"/>
                <w:szCs w:val="22"/>
              </w:rPr>
              <w:t>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sz w:val="22"/>
                <w:szCs w:val="22"/>
              </w:rPr>
            </w:pPr>
            <w:r>
              <w:rPr>
                <w:rFonts w:eastAsia="方正仿宋_GBK" w:hint="eastAsia"/>
                <w:kern w:val="0"/>
                <w:sz w:val="22"/>
                <w:szCs w:val="22"/>
              </w:rPr>
              <w:t>云南新平南恩糖纸有限责任公司</w:t>
            </w:r>
            <w:r>
              <w:rPr>
                <w:rFonts w:eastAsia="方正仿宋_GBK"/>
                <w:kern w:val="0"/>
                <w:sz w:val="22"/>
                <w:szCs w:val="22"/>
              </w:rPr>
              <w:t>力争完成纸浆无元素氯漂白改造或采取其他低污染制浆技术</w:t>
            </w:r>
            <w:r>
              <w:rPr>
                <w:rFonts w:eastAsia="方正仿宋_GBK" w:hint="eastAsia"/>
                <w:kern w:val="0"/>
                <w:sz w:val="22"/>
                <w:szCs w:val="22"/>
              </w:rPr>
              <w:t>。</w:t>
            </w:r>
          </w:p>
        </w:tc>
      </w:tr>
      <w:tr w:rsidR="00217DEC" w:rsidTr="0002381E">
        <w:trPr>
          <w:trHeight w:val="36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D67454">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现有工业集聚区应按规定建成污水集中处理设施，并安装自动在线监控装置</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市工业和信息化委</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7</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工业</w:t>
            </w:r>
            <w:r>
              <w:rPr>
                <w:rFonts w:eastAsia="方正仿宋_GBK" w:hint="eastAsia"/>
                <w:color w:val="000000"/>
                <w:kern w:val="0"/>
                <w:sz w:val="22"/>
                <w:szCs w:val="22"/>
              </w:rPr>
              <w:t>商贸</w:t>
            </w:r>
            <w:r>
              <w:rPr>
                <w:rFonts w:eastAsia="方正仿宋_GBK"/>
                <w:color w:val="000000"/>
                <w:kern w:val="0"/>
                <w:sz w:val="22"/>
                <w:szCs w:val="22"/>
              </w:rPr>
              <w:t>和</w:t>
            </w:r>
            <w:r>
              <w:rPr>
                <w:rFonts w:eastAsia="方正仿宋_GBK" w:hint="eastAsia"/>
                <w:color w:val="000000"/>
                <w:kern w:val="0"/>
                <w:sz w:val="22"/>
                <w:szCs w:val="22"/>
              </w:rPr>
              <w:t>科技</w:t>
            </w:r>
            <w:r>
              <w:rPr>
                <w:rFonts w:eastAsia="方正仿宋_GBK"/>
                <w:color w:val="000000"/>
                <w:kern w:val="0"/>
                <w:sz w:val="22"/>
                <w:szCs w:val="22"/>
              </w:rPr>
              <w:t>信息</w:t>
            </w:r>
            <w:r>
              <w:rPr>
                <w:rFonts w:eastAsia="方正仿宋_GBK" w:hint="eastAsia"/>
                <w:color w:val="000000"/>
                <w:kern w:val="0"/>
                <w:sz w:val="22"/>
                <w:szCs w:val="22"/>
              </w:rPr>
              <w:t>局县、</w:t>
            </w:r>
            <w:r>
              <w:rPr>
                <w:rFonts w:eastAsia="方正仿宋_GBK"/>
                <w:color w:val="000000"/>
                <w:kern w:val="0"/>
                <w:sz w:val="22"/>
                <w:szCs w:val="22"/>
              </w:rPr>
              <w:t>工业</w:t>
            </w:r>
            <w:r>
              <w:rPr>
                <w:rFonts w:eastAsia="方正仿宋_GBK" w:hint="eastAsia"/>
                <w:color w:val="000000"/>
                <w:kern w:val="0"/>
                <w:sz w:val="22"/>
                <w:szCs w:val="22"/>
              </w:rPr>
              <w:t>园区管委会</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kern w:val="0"/>
                <w:sz w:val="22"/>
                <w:szCs w:val="22"/>
              </w:rPr>
            </w:pPr>
            <w:r>
              <w:rPr>
                <w:rFonts w:eastAsia="方正仿宋_GBK" w:hint="eastAsia"/>
                <w:kern w:val="0"/>
                <w:sz w:val="22"/>
                <w:szCs w:val="22"/>
              </w:rPr>
              <w:t>根据“国家水污染督导组在云南督导情况反馈会”精神，按照“集中区当建则建，注意规模；近效区当托则托，把住入口；分散区就地解决，把住出口”的原则，完成我县一园四</w:t>
            </w:r>
            <w:r>
              <w:rPr>
                <w:rFonts w:eastAsia="方正仿宋_GBK" w:hint="eastAsia"/>
                <w:kern w:val="0"/>
                <w:sz w:val="22"/>
                <w:szCs w:val="22"/>
              </w:rPr>
              <w:lastRenderedPageBreak/>
              <w:t>片区水污染防治工作。</w:t>
            </w:r>
          </w:p>
        </w:tc>
      </w:tr>
      <w:tr w:rsidR="00217DEC" w:rsidTr="0002381E">
        <w:trPr>
          <w:trHeight w:val="1110"/>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抚仙湖、星云湖、杞麓湖等重点湖泊流域内城镇污水处理设施应全面达到一级</w:t>
            </w:r>
            <w:r>
              <w:rPr>
                <w:rFonts w:eastAsia="方正仿宋_GBK"/>
                <w:color w:val="000000"/>
                <w:kern w:val="0"/>
                <w:sz w:val="22"/>
                <w:szCs w:val="22"/>
              </w:rPr>
              <w:t>A</w:t>
            </w:r>
            <w:r>
              <w:rPr>
                <w:rFonts w:eastAsia="方正仿宋_GBK"/>
                <w:color w:val="000000"/>
                <w:kern w:val="0"/>
                <w:sz w:val="22"/>
                <w:szCs w:val="22"/>
              </w:rPr>
              <w:t>排放标准。</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市住房城乡建设局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3</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w:t>
            </w:r>
            <w:r>
              <w:rPr>
                <w:rFonts w:eastAsia="方正仿宋_GBK" w:hint="eastAsia"/>
                <w:color w:val="000000"/>
                <w:kern w:val="0"/>
                <w:sz w:val="22"/>
                <w:szCs w:val="22"/>
              </w:rPr>
              <w:t>。</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r>
              <w:rPr>
                <w:rFonts w:eastAsia="方正仿宋_GBK" w:hint="eastAsia"/>
                <w:sz w:val="22"/>
                <w:szCs w:val="22"/>
              </w:rPr>
              <w:t>新平县不涉该项工作。</w:t>
            </w:r>
          </w:p>
        </w:tc>
      </w:tr>
      <w:tr w:rsidR="00217DEC" w:rsidTr="0002381E">
        <w:trPr>
          <w:trHeight w:val="1395"/>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75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rsidP="00314C8E">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各县区禁养区、限养区划定方案的制定和方案实施情况。依法关闭或搬迁禁养区内的畜禽养殖场（小区）和养殖专业户</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市农业局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7</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农业局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r>
              <w:rPr>
                <w:rFonts w:eastAsia="方正仿宋_GBK" w:hint="eastAsia"/>
                <w:sz w:val="22"/>
                <w:szCs w:val="22"/>
              </w:rPr>
              <w:t>制定方案，开展专项整治。</w:t>
            </w:r>
          </w:p>
        </w:tc>
      </w:tr>
      <w:tr w:rsidR="00D67454" w:rsidTr="0002381E">
        <w:trPr>
          <w:trHeight w:val="894"/>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D67454" w:rsidRDefault="00D67454">
            <w:pPr>
              <w:widowControl/>
              <w:spacing w:line="360" w:lineRule="exact"/>
              <w:jc w:val="center"/>
              <w:rPr>
                <w:rFonts w:eastAsia="方正仿宋_GBK"/>
                <w:color w:val="000000"/>
                <w:sz w:val="22"/>
                <w:szCs w:val="22"/>
              </w:rPr>
            </w:pPr>
          </w:p>
        </w:tc>
        <w:tc>
          <w:tcPr>
            <w:tcW w:w="682" w:type="dxa"/>
            <w:tcBorders>
              <w:top w:val="single" w:sz="4" w:space="0" w:color="auto"/>
              <w:left w:val="single" w:sz="4" w:space="0" w:color="auto"/>
              <w:bottom w:val="single" w:sz="4" w:space="0" w:color="auto"/>
              <w:right w:val="single" w:sz="4" w:space="0" w:color="auto"/>
            </w:tcBorders>
            <w:vAlign w:val="center"/>
          </w:tcPr>
          <w:p w:rsidR="00D67454" w:rsidRDefault="00D67454">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3</w:t>
            </w:r>
          </w:p>
        </w:tc>
        <w:tc>
          <w:tcPr>
            <w:tcW w:w="750" w:type="dxa"/>
            <w:tcBorders>
              <w:top w:val="single" w:sz="4" w:space="0" w:color="auto"/>
              <w:left w:val="single" w:sz="4" w:space="0" w:color="auto"/>
              <w:bottom w:val="single" w:sz="4" w:space="0" w:color="auto"/>
              <w:right w:val="single" w:sz="4" w:space="0" w:color="auto"/>
            </w:tcBorders>
            <w:vAlign w:val="center"/>
          </w:tcPr>
          <w:p w:rsidR="00D67454" w:rsidRDefault="00D67454">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着力节约保护水资源</w:t>
            </w:r>
          </w:p>
        </w:tc>
        <w:tc>
          <w:tcPr>
            <w:tcW w:w="3653" w:type="dxa"/>
            <w:tcBorders>
              <w:top w:val="single" w:sz="4" w:space="0" w:color="auto"/>
              <w:left w:val="single" w:sz="4" w:space="0" w:color="auto"/>
              <w:right w:val="single" w:sz="4" w:space="0" w:color="auto"/>
            </w:tcBorders>
            <w:vAlign w:val="center"/>
          </w:tcPr>
          <w:p w:rsidR="00D67454" w:rsidRDefault="00D67454" w:rsidP="00314C8E">
            <w:pPr>
              <w:spacing w:line="360" w:lineRule="exact"/>
              <w:jc w:val="left"/>
              <w:textAlignment w:val="center"/>
              <w:rPr>
                <w:rFonts w:eastAsia="方正仿宋_GBK"/>
                <w:color w:val="000000"/>
                <w:sz w:val="22"/>
                <w:szCs w:val="22"/>
              </w:rPr>
            </w:pPr>
            <w:r>
              <w:rPr>
                <w:rFonts w:eastAsia="方正仿宋_GBK"/>
                <w:color w:val="000000"/>
                <w:kern w:val="0"/>
                <w:sz w:val="22"/>
                <w:szCs w:val="22"/>
              </w:rPr>
              <w:t>公共供水管网漏损率控制在</w:t>
            </w:r>
            <w:r>
              <w:rPr>
                <w:rFonts w:eastAsia="方正仿宋_GBK"/>
                <w:color w:val="000000"/>
                <w:kern w:val="0"/>
                <w:sz w:val="22"/>
                <w:szCs w:val="22"/>
              </w:rPr>
              <w:t>12%</w:t>
            </w:r>
            <w:r>
              <w:rPr>
                <w:rFonts w:eastAsia="方正仿宋_GBK"/>
                <w:color w:val="000000"/>
                <w:kern w:val="0"/>
                <w:sz w:val="22"/>
                <w:szCs w:val="22"/>
              </w:rPr>
              <w:t>以内</w:t>
            </w:r>
          </w:p>
        </w:tc>
        <w:tc>
          <w:tcPr>
            <w:tcW w:w="1104" w:type="dxa"/>
            <w:tcBorders>
              <w:top w:val="single" w:sz="4" w:space="0" w:color="auto"/>
              <w:left w:val="single" w:sz="4" w:space="0" w:color="auto"/>
              <w:right w:val="single" w:sz="4" w:space="0" w:color="auto"/>
            </w:tcBorders>
            <w:vAlign w:val="center"/>
          </w:tcPr>
          <w:p w:rsidR="00D67454" w:rsidRDefault="00D67454" w:rsidP="008B4A59">
            <w:pPr>
              <w:spacing w:line="360" w:lineRule="exact"/>
              <w:jc w:val="left"/>
              <w:textAlignment w:val="center"/>
              <w:rPr>
                <w:rFonts w:eastAsia="方正仿宋_GBK"/>
                <w:color w:val="000000"/>
                <w:sz w:val="22"/>
                <w:szCs w:val="22"/>
              </w:rPr>
            </w:pPr>
            <w:r>
              <w:rPr>
                <w:rFonts w:eastAsia="方正仿宋_GBK"/>
                <w:color w:val="000000"/>
                <w:kern w:val="0"/>
                <w:sz w:val="22"/>
                <w:szCs w:val="22"/>
              </w:rPr>
              <w:t>市住房城乡建设局</w:t>
            </w:r>
          </w:p>
        </w:tc>
        <w:tc>
          <w:tcPr>
            <w:tcW w:w="750" w:type="dxa"/>
            <w:tcBorders>
              <w:top w:val="single" w:sz="4" w:space="0" w:color="auto"/>
              <w:left w:val="single" w:sz="4" w:space="0" w:color="auto"/>
              <w:right w:val="single" w:sz="4" w:space="0" w:color="auto"/>
            </w:tcBorders>
            <w:vAlign w:val="center"/>
          </w:tcPr>
          <w:p w:rsidR="00D67454" w:rsidRDefault="00D67454" w:rsidP="004B188D">
            <w:pPr>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4</w:t>
            </w:r>
          </w:p>
        </w:tc>
        <w:tc>
          <w:tcPr>
            <w:tcW w:w="2822" w:type="dxa"/>
            <w:tcBorders>
              <w:top w:val="single" w:sz="4" w:space="0" w:color="auto"/>
              <w:left w:val="single" w:sz="4" w:space="0" w:color="auto"/>
              <w:right w:val="single" w:sz="4" w:space="0" w:color="auto"/>
            </w:tcBorders>
            <w:vAlign w:val="center"/>
          </w:tcPr>
          <w:p w:rsidR="00D67454" w:rsidRDefault="00D67454" w:rsidP="00D74F2F">
            <w:pPr>
              <w:spacing w:line="360" w:lineRule="exact"/>
              <w:jc w:val="left"/>
              <w:textAlignment w:val="center"/>
              <w:rPr>
                <w:rFonts w:eastAsia="方正仿宋_GBK"/>
                <w:color w:val="000000"/>
                <w:kern w:val="0"/>
                <w:sz w:val="22"/>
                <w:szCs w:val="22"/>
              </w:rPr>
            </w:pPr>
            <w:r>
              <w:rPr>
                <w:rFonts w:eastAsia="方正仿宋_GBK"/>
                <w:color w:val="000000"/>
                <w:kern w:val="0"/>
                <w:sz w:val="22"/>
                <w:szCs w:val="22"/>
              </w:rPr>
              <w:t>考核评分标准由牵头部门自行制定</w:t>
            </w:r>
          </w:p>
        </w:tc>
        <w:tc>
          <w:tcPr>
            <w:tcW w:w="1140" w:type="dxa"/>
            <w:tcBorders>
              <w:top w:val="single" w:sz="4" w:space="0" w:color="auto"/>
              <w:left w:val="single" w:sz="4" w:space="0" w:color="auto"/>
              <w:right w:val="single" w:sz="4" w:space="0" w:color="auto"/>
            </w:tcBorders>
            <w:vAlign w:val="center"/>
          </w:tcPr>
          <w:p w:rsidR="00D67454" w:rsidRDefault="00D67454" w:rsidP="00325A8E">
            <w:pPr>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住房</w:t>
            </w:r>
            <w:r>
              <w:rPr>
                <w:rFonts w:eastAsia="方正仿宋_GBK" w:hint="eastAsia"/>
                <w:color w:val="000000"/>
                <w:kern w:val="0"/>
                <w:sz w:val="22"/>
                <w:szCs w:val="22"/>
              </w:rPr>
              <w:t>和</w:t>
            </w:r>
            <w:r>
              <w:rPr>
                <w:rFonts w:eastAsia="方正仿宋_GBK"/>
                <w:color w:val="000000"/>
                <w:kern w:val="0"/>
                <w:sz w:val="22"/>
                <w:szCs w:val="22"/>
              </w:rPr>
              <w:t>城乡建设局</w:t>
            </w:r>
          </w:p>
        </w:tc>
        <w:tc>
          <w:tcPr>
            <w:tcW w:w="2875" w:type="dxa"/>
            <w:gridSpan w:val="2"/>
            <w:tcBorders>
              <w:top w:val="single" w:sz="4" w:space="0" w:color="auto"/>
              <w:left w:val="single" w:sz="4" w:space="0" w:color="auto"/>
              <w:right w:val="single" w:sz="4" w:space="0" w:color="auto"/>
            </w:tcBorders>
            <w:vAlign w:val="center"/>
          </w:tcPr>
          <w:p w:rsidR="00D67454" w:rsidRDefault="00D67454">
            <w:pPr>
              <w:widowControl/>
              <w:spacing w:line="360" w:lineRule="exact"/>
              <w:rPr>
                <w:rFonts w:eastAsia="方正仿宋_GBK"/>
                <w:sz w:val="22"/>
                <w:szCs w:val="22"/>
              </w:rPr>
            </w:pPr>
          </w:p>
        </w:tc>
      </w:tr>
      <w:tr w:rsidR="00217DEC" w:rsidTr="0002381E">
        <w:trPr>
          <w:trHeight w:val="55"/>
          <w:jc w:val="center"/>
        </w:trPr>
        <w:tc>
          <w:tcPr>
            <w:tcW w:w="980" w:type="dxa"/>
            <w:vMerge w:val="restart"/>
            <w:tcBorders>
              <w:top w:val="single" w:sz="4" w:space="0" w:color="auto"/>
              <w:left w:val="single" w:sz="4" w:space="0" w:color="auto"/>
              <w:bottom w:val="single" w:sz="4" w:space="0" w:color="auto"/>
              <w:right w:val="single" w:sz="4" w:space="0" w:color="auto"/>
            </w:tcBorders>
            <w:vAlign w:val="center"/>
          </w:tcPr>
          <w:p w:rsidR="00217DEC" w:rsidRDefault="00217DEC" w:rsidP="007157F5">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考核材料准备情况</w:t>
            </w:r>
            <w:r>
              <w:rPr>
                <w:rFonts w:eastAsia="方正仿宋_GBK"/>
                <w:color w:val="000000"/>
                <w:kern w:val="0"/>
                <w:sz w:val="22"/>
                <w:szCs w:val="22"/>
              </w:rPr>
              <w:br/>
            </w:r>
            <w:r>
              <w:rPr>
                <w:rFonts w:eastAsia="方正仿宋_GBK"/>
                <w:color w:val="000000"/>
                <w:kern w:val="0"/>
                <w:sz w:val="22"/>
                <w:szCs w:val="22"/>
              </w:rPr>
              <w:t>（</w:t>
            </w:r>
            <w:r w:rsidR="007157F5">
              <w:rPr>
                <w:rFonts w:eastAsia="方正仿宋_GBK" w:hint="eastAsia"/>
                <w:color w:val="000000"/>
                <w:kern w:val="0"/>
                <w:sz w:val="22"/>
                <w:szCs w:val="22"/>
              </w:rPr>
              <w:t>5</w:t>
            </w:r>
            <w:r>
              <w:rPr>
                <w:rFonts w:eastAsia="方正仿宋_GBK"/>
                <w:color w:val="000000"/>
                <w:kern w:val="0"/>
                <w:sz w:val="22"/>
                <w:szCs w:val="22"/>
              </w:rPr>
              <w:t>分）</w:t>
            </w:r>
          </w:p>
        </w:tc>
        <w:tc>
          <w:tcPr>
            <w:tcW w:w="68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1</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报告及台账资料</w:t>
            </w: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自查报告、台账资料按规定时间上报，材料真实完整</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市环境保护局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3</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rsidP="00D67454">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材料齐全，能够支撑工作且按时上报的，计</w:t>
            </w:r>
            <w:r w:rsidR="00D67454">
              <w:rPr>
                <w:rFonts w:eastAsia="方正仿宋_GBK" w:hint="eastAsia"/>
                <w:color w:val="000000"/>
                <w:kern w:val="0"/>
                <w:sz w:val="22"/>
                <w:szCs w:val="22"/>
              </w:rPr>
              <w:t>3</w:t>
            </w:r>
            <w:r>
              <w:rPr>
                <w:rFonts w:eastAsia="方正仿宋_GBK"/>
                <w:color w:val="000000"/>
                <w:kern w:val="0"/>
                <w:sz w:val="22"/>
                <w:szCs w:val="22"/>
              </w:rPr>
              <w:t>分；材料不齐全或支撑性不够的，酌情扣分；未按时提交考核材料的，扣</w:t>
            </w:r>
            <w:r w:rsidR="00D67454">
              <w:rPr>
                <w:rFonts w:eastAsia="方正仿宋_GBK" w:hint="eastAsia"/>
                <w:color w:val="000000"/>
                <w:kern w:val="0"/>
                <w:sz w:val="22"/>
                <w:szCs w:val="22"/>
              </w:rPr>
              <w:t>1</w:t>
            </w:r>
            <w:r>
              <w:rPr>
                <w:rFonts w:eastAsia="方正仿宋_GBK"/>
                <w:color w:val="000000"/>
                <w:kern w:val="0"/>
                <w:sz w:val="22"/>
                <w:szCs w:val="22"/>
              </w:rPr>
              <w:t>分。</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t>县</w:t>
            </w:r>
            <w:r>
              <w:rPr>
                <w:rFonts w:eastAsia="方正仿宋_GBK"/>
                <w:color w:val="000000"/>
                <w:kern w:val="0"/>
                <w:sz w:val="22"/>
                <w:szCs w:val="22"/>
              </w:rPr>
              <w:t>环境</w:t>
            </w:r>
            <w:r>
              <w:rPr>
                <w:rFonts w:eastAsia="方正仿宋_GBK" w:hint="eastAsia"/>
                <w:color w:val="000000"/>
                <w:kern w:val="0"/>
                <w:sz w:val="22"/>
                <w:szCs w:val="22"/>
              </w:rPr>
              <w:t>污染防治工作领导小组相关成员单位</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r>
              <w:rPr>
                <w:rFonts w:ascii="方正仿宋_GBK" w:eastAsia="方正仿宋_GBK" w:hint="eastAsia"/>
                <w:kern w:val="0"/>
                <w:sz w:val="22"/>
                <w:szCs w:val="22"/>
              </w:rPr>
              <w:t>①</w:t>
            </w:r>
            <w:r>
              <w:rPr>
                <w:rFonts w:eastAsia="方正仿宋_GBK" w:hint="eastAsia"/>
                <w:kern w:val="0"/>
                <w:sz w:val="22"/>
                <w:szCs w:val="22"/>
              </w:rPr>
              <w:t>各相关成员单位</w:t>
            </w:r>
            <w:r>
              <w:rPr>
                <w:rFonts w:eastAsia="方正仿宋_GBK" w:hint="eastAsia"/>
                <w:sz w:val="22"/>
                <w:szCs w:val="22"/>
              </w:rPr>
              <w:t>按相关要求完成部门自查报告、台帐及技撑材料，并确保真实完整；</w:t>
            </w:r>
          </w:p>
          <w:p w:rsidR="00217DEC" w:rsidRDefault="00217DEC">
            <w:pPr>
              <w:widowControl/>
              <w:spacing w:line="360" w:lineRule="exact"/>
              <w:rPr>
                <w:rFonts w:eastAsia="方正仿宋_GBK"/>
                <w:sz w:val="22"/>
                <w:szCs w:val="22"/>
              </w:rPr>
            </w:pPr>
            <w:r>
              <w:rPr>
                <w:rFonts w:ascii="方正仿宋_GBK" w:eastAsia="方正仿宋_GBK" w:hint="eastAsia"/>
                <w:kern w:val="0"/>
                <w:sz w:val="22"/>
                <w:szCs w:val="22"/>
              </w:rPr>
              <w:t>②</w:t>
            </w:r>
            <w:r>
              <w:rPr>
                <w:rFonts w:eastAsia="方正仿宋_GBK" w:hint="eastAsia"/>
                <w:kern w:val="0"/>
                <w:sz w:val="22"/>
                <w:szCs w:val="22"/>
              </w:rPr>
              <w:t>领导小组按时组织完成全县水污染防治工作考核材料上报。</w:t>
            </w:r>
          </w:p>
        </w:tc>
      </w:tr>
      <w:tr w:rsidR="00217DEC" w:rsidTr="0002381E">
        <w:trPr>
          <w:trHeight w:val="55"/>
          <w:jc w:val="center"/>
        </w:trPr>
        <w:tc>
          <w:tcPr>
            <w:tcW w:w="980" w:type="dxa"/>
            <w:vMerge/>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rPr>
                <w:rFonts w:eastAsia="方正仿宋_GBK"/>
                <w:color w:val="000000"/>
                <w:sz w:val="22"/>
                <w:szCs w:val="22"/>
              </w:rPr>
            </w:pPr>
          </w:p>
        </w:tc>
        <w:tc>
          <w:tcPr>
            <w:tcW w:w="682"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center"/>
              <w:textAlignment w:val="center"/>
              <w:rPr>
                <w:rFonts w:eastAsia="方正仿宋_GBK"/>
                <w:color w:val="000000"/>
                <w:sz w:val="22"/>
                <w:szCs w:val="22"/>
              </w:rPr>
            </w:pPr>
            <w:r>
              <w:rPr>
                <w:rFonts w:eastAsia="方正仿宋_GBK"/>
                <w:color w:val="000000"/>
                <w:kern w:val="0"/>
                <w:sz w:val="22"/>
                <w:szCs w:val="22"/>
              </w:rPr>
              <w:t>2</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工作调度</w:t>
            </w:r>
          </w:p>
        </w:tc>
        <w:tc>
          <w:tcPr>
            <w:tcW w:w="3653"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水污染日常工作调度及水污染防治调度系统的报送情况</w:t>
            </w:r>
          </w:p>
        </w:tc>
        <w:tc>
          <w:tcPr>
            <w:tcW w:w="1104"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color w:val="000000"/>
                <w:kern w:val="0"/>
                <w:sz w:val="22"/>
                <w:szCs w:val="22"/>
              </w:rPr>
              <w:t>市环境保护局</w:t>
            </w:r>
          </w:p>
        </w:tc>
        <w:tc>
          <w:tcPr>
            <w:tcW w:w="750" w:type="dxa"/>
            <w:tcBorders>
              <w:top w:val="single" w:sz="4" w:space="0" w:color="auto"/>
              <w:left w:val="single" w:sz="4" w:space="0" w:color="auto"/>
              <w:bottom w:val="single" w:sz="4" w:space="0" w:color="auto"/>
              <w:right w:val="single" w:sz="4" w:space="0" w:color="auto"/>
            </w:tcBorders>
            <w:vAlign w:val="center"/>
          </w:tcPr>
          <w:p w:rsidR="00217DEC" w:rsidRDefault="00D67454">
            <w:pPr>
              <w:widowControl/>
              <w:spacing w:line="360" w:lineRule="exact"/>
              <w:jc w:val="center"/>
              <w:textAlignment w:val="center"/>
              <w:rPr>
                <w:rFonts w:eastAsia="方正仿宋_GBK"/>
                <w:color w:val="000000"/>
                <w:sz w:val="22"/>
                <w:szCs w:val="22"/>
              </w:rPr>
            </w:pPr>
            <w:r>
              <w:rPr>
                <w:rFonts w:eastAsia="方正仿宋_GBK" w:hint="eastAsia"/>
                <w:color w:val="000000"/>
                <w:kern w:val="0"/>
                <w:sz w:val="22"/>
                <w:szCs w:val="22"/>
              </w:rPr>
              <w:t>2</w:t>
            </w:r>
          </w:p>
        </w:tc>
        <w:tc>
          <w:tcPr>
            <w:tcW w:w="2822" w:type="dxa"/>
            <w:tcBorders>
              <w:top w:val="single" w:sz="4" w:space="0" w:color="auto"/>
              <w:left w:val="single" w:sz="4" w:space="0" w:color="auto"/>
              <w:bottom w:val="single" w:sz="4" w:space="0" w:color="auto"/>
              <w:right w:val="single" w:sz="4" w:space="0" w:color="auto"/>
            </w:tcBorders>
            <w:vAlign w:val="center"/>
          </w:tcPr>
          <w:p w:rsidR="00217DEC" w:rsidRDefault="00217DEC" w:rsidP="00D67454">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日常调度按时报送，且根据《玉溪市环境保护局关于定期报送水污染防治重点工作实施进展情况的函》，要求每月按时报送水污染防治调度</w:t>
            </w:r>
            <w:r>
              <w:rPr>
                <w:rFonts w:eastAsia="方正仿宋_GBK"/>
                <w:color w:val="000000"/>
                <w:kern w:val="0"/>
                <w:sz w:val="22"/>
                <w:szCs w:val="22"/>
              </w:rPr>
              <w:lastRenderedPageBreak/>
              <w:t>系统表格内容，缺少一个月扣</w:t>
            </w:r>
            <w:r w:rsidR="00D67454">
              <w:rPr>
                <w:rFonts w:eastAsia="方正仿宋_GBK" w:hint="eastAsia"/>
                <w:color w:val="000000"/>
                <w:kern w:val="0"/>
                <w:sz w:val="22"/>
                <w:szCs w:val="22"/>
              </w:rPr>
              <w:t>1</w:t>
            </w:r>
            <w:r>
              <w:rPr>
                <w:rFonts w:eastAsia="方正仿宋_GBK"/>
                <w:color w:val="000000"/>
                <w:kern w:val="0"/>
                <w:sz w:val="22"/>
                <w:szCs w:val="22"/>
              </w:rPr>
              <w:t>分；迟报一个月扣</w:t>
            </w:r>
            <w:r>
              <w:rPr>
                <w:rFonts w:eastAsia="方正仿宋_GBK" w:hint="eastAsia"/>
                <w:color w:val="000000"/>
                <w:kern w:val="0"/>
                <w:sz w:val="22"/>
                <w:szCs w:val="22"/>
              </w:rPr>
              <w:t>0.5</w:t>
            </w:r>
            <w:r>
              <w:rPr>
                <w:rFonts w:eastAsia="方正仿宋_GBK"/>
                <w:color w:val="000000"/>
                <w:kern w:val="0"/>
                <w:sz w:val="22"/>
                <w:szCs w:val="22"/>
              </w:rPr>
              <w:t>分。</w:t>
            </w:r>
          </w:p>
        </w:tc>
        <w:tc>
          <w:tcPr>
            <w:tcW w:w="1140" w:type="dxa"/>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jc w:val="left"/>
              <w:textAlignment w:val="center"/>
              <w:rPr>
                <w:rFonts w:eastAsia="方正仿宋_GBK"/>
                <w:color w:val="000000"/>
                <w:sz w:val="22"/>
                <w:szCs w:val="22"/>
              </w:rPr>
            </w:pPr>
            <w:r>
              <w:rPr>
                <w:rFonts w:eastAsia="方正仿宋_GBK" w:hint="eastAsia"/>
                <w:color w:val="000000"/>
                <w:kern w:val="0"/>
                <w:sz w:val="22"/>
                <w:szCs w:val="22"/>
              </w:rPr>
              <w:lastRenderedPageBreak/>
              <w:t>县</w:t>
            </w:r>
            <w:r>
              <w:rPr>
                <w:rFonts w:eastAsia="方正仿宋_GBK"/>
                <w:color w:val="000000"/>
                <w:kern w:val="0"/>
                <w:sz w:val="22"/>
                <w:szCs w:val="22"/>
              </w:rPr>
              <w:t>环境保护局</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217DEC" w:rsidRDefault="00217DEC">
            <w:pPr>
              <w:widowControl/>
              <w:spacing w:line="360" w:lineRule="exact"/>
              <w:rPr>
                <w:rFonts w:eastAsia="方正仿宋_GBK"/>
                <w:sz w:val="22"/>
                <w:szCs w:val="22"/>
              </w:rPr>
            </w:pPr>
          </w:p>
        </w:tc>
      </w:tr>
      <w:tr w:rsidR="0047740F" w:rsidTr="0002381E">
        <w:trPr>
          <w:trHeight w:val="55"/>
          <w:jc w:val="center"/>
        </w:trPr>
        <w:tc>
          <w:tcPr>
            <w:tcW w:w="980"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center"/>
              <w:textAlignment w:val="center"/>
              <w:rPr>
                <w:rFonts w:eastAsia="方正仿宋_GBK"/>
                <w:color w:val="000000"/>
                <w:sz w:val="22"/>
                <w:szCs w:val="22"/>
              </w:rPr>
            </w:pPr>
            <w:r>
              <w:rPr>
                <w:rFonts w:eastAsia="方正仿宋_GBK"/>
                <w:color w:val="000000"/>
                <w:kern w:val="0"/>
                <w:sz w:val="22"/>
                <w:szCs w:val="22"/>
                <w:lang/>
              </w:rPr>
              <w:lastRenderedPageBreak/>
              <w:t>2016</w:t>
            </w:r>
            <w:r>
              <w:rPr>
                <w:rFonts w:eastAsia="方正仿宋_GBK"/>
                <w:color w:val="000000"/>
                <w:kern w:val="0"/>
                <w:sz w:val="22"/>
                <w:szCs w:val="22"/>
                <w:lang/>
              </w:rPr>
              <w:t>年工作完成情况</w:t>
            </w:r>
          </w:p>
        </w:tc>
        <w:tc>
          <w:tcPr>
            <w:tcW w:w="682"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center"/>
              <w:textAlignment w:val="center"/>
              <w:rPr>
                <w:rFonts w:eastAsia="方正仿宋_GBK"/>
                <w:color w:val="000000"/>
                <w:sz w:val="22"/>
                <w:szCs w:val="22"/>
              </w:rPr>
            </w:pPr>
            <w:r>
              <w:rPr>
                <w:rFonts w:eastAsia="方正仿宋_GBK"/>
                <w:color w:val="000000"/>
                <w:kern w:val="0"/>
                <w:sz w:val="22"/>
                <w:szCs w:val="22"/>
                <w:lang/>
              </w:rPr>
              <w:t>1</w:t>
            </w:r>
          </w:p>
        </w:tc>
        <w:tc>
          <w:tcPr>
            <w:tcW w:w="750"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left"/>
              <w:textAlignment w:val="center"/>
              <w:rPr>
                <w:rFonts w:eastAsia="方正仿宋_GBK"/>
                <w:color w:val="000000"/>
                <w:sz w:val="22"/>
                <w:szCs w:val="22"/>
              </w:rPr>
            </w:pPr>
            <w:r>
              <w:rPr>
                <w:rFonts w:eastAsia="方正仿宋_GBK"/>
                <w:color w:val="000000"/>
                <w:kern w:val="0"/>
                <w:sz w:val="22"/>
                <w:szCs w:val="22"/>
                <w:lang/>
              </w:rPr>
              <w:t>扣分项</w:t>
            </w:r>
          </w:p>
        </w:tc>
        <w:tc>
          <w:tcPr>
            <w:tcW w:w="3653"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left"/>
              <w:textAlignment w:val="center"/>
              <w:rPr>
                <w:rFonts w:eastAsia="方正仿宋_GBK"/>
                <w:color w:val="000000"/>
                <w:sz w:val="22"/>
                <w:szCs w:val="22"/>
              </w:rPr>
            </w:pPr>
            <w:r>
              <w:rPr>
                <w:rFonts w:eastAsia="方正仿宋_GBK"/>
                <w:color w:val="000000"/>
                <w:kern w:val="0"/>
                <w:sz w:val="22"/>
                <w:szCs w:val="22"/>
                <w:lang/>
              </w:rPr>
              <w:t>2016</w:t>
            </w:r>
            <w:r>
              <w:rPr>
                <w:rFonts w:eastAsia="方正仿宋_GBK"/>
                <w:color w:val="000000"/>
                <w:kern w:val="0"/>
                <w:sz w:val="22"/>
                <w:szCs w:val="22"/>
                <w:lang/>
              </w:rPr>
              <w:t>年度水污染考核中扣分项工作落实情况（详见附表</w:t>
            </w:r>
            <w:r>
              <w:rPr>
                <w:rFonts w:eastAsia="方正仿宋_GBK" w:hint="eastAsia"/>
                <w:color w:val="000000"/>
                <w:kern w:val="0"/>
                <w:sz w:val="22"/>
                <w:szCs w:val="22"/>
                <w:lang/>
              </w:rPr>
              <w:t>2</w:t>
            </w:r>
            <w:r>
              <w:rPr>
                <w:rFonts w:eastAsia="方正仿宋_GBK"/>
                <w:color w:val="000000"/>
                <w:kern w:val="0"/>
                <w:sz w:val="22"/>
                <w:szCs w:val="22"/>
                <w:lang/>
              </w:rPr>
              <w:t>）</w:t>
            </w:r>
          </w:p>
        </w:tc>
        <w:tc>
          <w:tcPr>
            <w:tcW w:w="1104"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left"/>
              <w:textAlignment w:val="center"/>
              <w:rPr>
                <w:rFonts w:eastAsia="方正仿宋_GBK"/>
                <w:color w:val="000000"/>
                <w:sz w:val="22"/>
                <w:szCs w:val="22"/>
              </w:rPr>
            </w:pPr>
            <w:r>
              <w:rPr>
                <w:rFonts w:eastAsia="方正仿宋_GBK"/>
                <w:color w:val="000000"/>
                <w:kern w:val="0"/>
                <w:sz w:val="22"/>
                <w:szCs w:val="22"/>
                <w:lang/>
              </w:rPr>
              <w:t>各牵头部门</w:t>
            </w:r>
          </w:p>
        </w:tc>
        <w:tc>
          <w:tcPr>
            <w:tcW w:w="750" w:type="dxa"/>
            <w:tcBorders>
              <w:top w:val="single" w:sz="4" w:space="0" w:color="auto"/>
              <w:left w:val="single" w:sz="4" w:space="0" w:color="auto"/>
              <w:bottom w:val="single" w:sz="4" w:space="0" w:color="auto"/>
              <w:right w:val="single" w:sz="4" w:space="0" w:color="auto"/>
            </w:tcBorders>
            <w:vAlign w:val="center"/>
          </w:tcPr>
          <w:p w:rsidR="0047740F" w:rsidRDefault="0047740F" w:rsidP="00D325D3">
            <w:pPr>
              <w:widowControl/>
              <w:spacing w:line="320" w:lineRule="exact"/>
              <w:jc w:val="center"/>
              <w:textAlignment w:val="center"/>
              <w:rPr>
                <w:rFonts w:eastAsia="方正仿宋_GBK"/>
                <w:color w:val="000000"/>
                <w:sz w:val="22"/>
                <w:szCs w:val="22"/>
              </w:rPr>
            </w:pPr>
            <w:r>
              <w:rPr>
                <w:rFonts w:eastAsia="方正仿宋_GBK"/>
                <w:color w:val="000000"/>
                <w:kern w:val="0"/>
                <w:sz w:val="22"/>
                <w:szCs w:val="22"/>
                <w:lang/>
              </w:rPr>
              <w:t>10</w:t>
            </w:r>
          </w:p>
        </w:tc>
        <w:tc>
          <w:tcPr>
            <w:tcW w:w="2822" w:type="dxa"/>
            <w:tcBorders>
              <w:top w:val="single" w:sz="4" w:space="0" w:color="auto"/>
              <w:left w:val="single" w:sz="4" w:space="0" w:color="auto"/>
              <w:bottom w:val="single" w:sz="4" w:space="0" w:color="auto"/>
              <w:right w:val="single" w:sz="4" w:space="0" w:color="auto"/>
            </w:tcBorders>
            <w:vAlign w:val="center"/>
          </w:tcPr>
          <w:p w:rsidR="0047740F" w:rsidRDefault="0047740F" w:rsidP="00D67454">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lang/>
              </w:rPr>
              <w:t>2016</w:t>
            </w:r>
            <w:r>
              <w:rPr>
                <w:rFonts w:eastAsia="方正仿宋_GBK"/>
                <w:color w:val="000000"/>
                <w:kern w:val="0"/>
                <w:sz w:val="22"/>
                <w:szCs w:val="22"/>
                <w:lang/>
              </w:rPr>
              <w:t>年度考核中，工作未完成被扣分的，如</w:t>
            </w:r>
            <w:r>
              <w:rPr>
                <w:rFonts w:eastAsia="方正仿宋_GBK"/>
                <w:color w:val="000000"/>
                <w:kern w:val="0"/>
                <w:sz w:val="22"/>
                <w:szCs w:val="22"/>
                <w:lang/>
              </w:rPr>
              <w:t>2017</w:t>
            </w:r>
            <w:r>
              <w:rPr>
                <w:rFonts w:eastAsia="方正仿宋_GBK"/>
                <w:color w:val="000000"/>
                <w:kern w:val="0"/>
                <w:sz w:val="22"/>
                <w:szCs w:val="22"/>
                <w:lang/>
              </w:rPr>
              <w:t>年还未落实到位的，每项扣</w:t>
            </w:r>
            <w:r>
              <w:rPr>
                <w:rFonts w:eastAsia="方正仿宋_GBK"/>
                <w:color w:val="000000"/>
                <w:kern w:val="0"/>
                <w:sz w:val="22"/>
                <w:szCs w:val="22"/>
                <w:lang/>
              </w:rPr>
              <w:t>0.5-2</w:t>
            </w:r>
            <w:r>
              <w:rPr>
                <w:rFonts w:eastAsia="方正仿宋_GBK"/>
                <w:color w:val="000000"/>
                <w:kern w:val="0"/>
                <w:sz w:val="22"/>
                <w:szCs w:val="22"/>
                <w:lang/>
              </w:rPr>
              <w:t>分，视工作情况轻重扣分，扣完为止。</w:t>
            </w:r>
          </w:p>
        </w:tc>
        <w:tc>
          <w:tcPr>
            <w:tcW w:w="1140" w:type="dxa"/>
            <w:tcBorders>
              <w:top w:val="single" w:sz="4" w:space="0" w:color="auto"/>
              <w:left w:val="single" w:sz="4" w:space="0" w:color="auto"/>
              <w:bottom w:val="single" w:sz="4" w:space="0" w:color="auto"/>
              <w:right w:val="single" w:sz="4" w:space="0" w:color="auto"/>
            </w:tcBorders>
            <w:vAlign w:val="center"/>
          </w:tcPr>
          <w:p w:rsidR="0047740F" w:rsidRDefault="0047740F">
            <w:pPr>
              <w:widowControl/>
              <w:spacing w:line="360" w:lineRule="exact"/>
              <w:jc w:val="left"/>
              <w:textAlignment w:val="center"/>
              <w:rPr>
                <w:rFonts w:eastAsia="方正仿宋_GBK" w:hint="eastAsia"/>
                <w:color w:val="000000"/>
                <w:kern w:val="0"/>
                <w:sz w:val="22"/>
                <w:szCs w:val="22"/>
              </w:rPr>
            </w:pPr>
            <w:r>
              <w:rPr>
                <w:rFonts w:eastAsia="方正仿宋_GBK" w:hint="eastAsia"/>
                <w:color w:val="000000"/>
                <w:kern w:val="0"/>
                <w:sz w:val="22"/>
                <w:szCs w:val="22"/>
              </w:rPr>
              <w:t>县直各相关部门</w:t>
            </w:r>
          </w:p>
        </w:tc>
        <w:tc>
          <w:tcPr>
            <w:tcW w:w="2875" w:type="dxa"/>
            <w:gridSpan w:val="2"/>
            <w:tcBorders>
              <w:top w:val="single" w:sz="4" w:space="0" w:color="auto"/>
              <w:left w:val="single" w:sz="4" w:space="0" w:color="auto"/>
              <w:bottom w:val="single" w:sz="4" w:space="0" w:color="auto"/>
              <w:right w:val="single" w:sz="4" w:space="0" w:color="auto"/>
            </w:tcBorders>
            <w:vAlign w:val="center"/>
          </w:tcPr>
          <w:p w:rsidR="0047740F" w:rsidRDefault="00FD6464">
            <w:pPr>
              <w:widowControl/>
              <w:spacing w:line="360" w:lineRule="exact"/>
              <w:rPr>
                <w:rFonts w:eastAsia="方正仿宋_GBK"/>
                <w:sz w:val="22"/>
                <w:szCs w:val="22"/>
              </w:rPr>
            </w:pPr>
            <w:r>
              <w:rPr>
                <w:rFonts w:eastAsia="方正仿宋_GBK" w:hint="eastAsia"/>
                <w:sz w:val="22"/>
                <w:szCs w:val="22"/>
              </w:rPr>
              <w:t>见附件</w:t>
            </w:r>
            <w:r>
              <w:rPr>
                <w:rFonts w:eastAsia="方正仿宋_GBK" w:hint="eastAsia"/>
                <w:sz w:val="22"/>
                <w:szCs w:val="22"/>
              </w:rPr>
              <w:t>2</w:t>
            </w:r>
          </w:p>
        </w:tc>
      </w:tr>
      <w:tr w:rsidR="0047740F">
        <w:trPr>
          <w:trHeight w:val="1516"/>
          <w:jc w:val="center"/>
        </w:trPr>
        <w:tc>
          <w:tcPr>
            <w:tcW w:w="13656" w:type="dxa"/>
            <w:gridSpan w:val="9"/>
            <w:tcBorders>
              <w:top w:val="single" w:sz="4" w:space="0" w:color="auto"/>
            </w:tcBorders>
            <w:vAlign w:val="center"/>
          </w:tcPr>
          <w:p w:rsidR="0047740F" w:rsidRDefault="0047740F">
            <w:pPr>
              <w:widowControl/>
              <w:spacing w:line="360" w:lineRule="exact"/>
              <w:jc w:val="left"/>
              <w:textAlignment w:val="center"/>
              <w:rPr>
                <w:rFonts w:eastAsia="方正仿宋_GBK"/>
                <w:color w:val="000000"/>
                <w:kern w:val="0"/>
                <w:sz w:val="22"/>
                <w:szCs w:val="22"/>
              </w:rPr>
            </w:pPr>
            <w:r>
              <w:rPr>
                <w:rFonts w:eastAsia="方正仿宋_GBK"/>
                <w:color w:val="000000"/>
                <w:kern w:val="0"/>
                <w:sz w:val="22"/>
                <w:szCs w:val="22"/>
              </w:rPr>
              <w:t>备注</w:t>
            </w:r>
            <w:r>
              <w:rPr>
                <w:rFonts w:eastAsia="方正仿宋_GBK"/>
                <w:color w:val="000000"/>
                <w:kern w:val="0"/>
                <w:sz w:val="22"/>
                <w:szCs w:val="22"/>
              </w:rPr>
              <w:t>:1.</w:t>
            </w:r>
            <w:r>
              <w:rPr>
                <w:rFonts w:eastAsia="方正仿宋_GBK"/>
                <w:color w:val="000000"/>
                <w:kern w:val="0"/>
                <w:sz w:val="22"/>
                <w:szCs w:val="22"/>
              </w:rPr>
              <w:t>地表水考核包含国考断面和省考断面，有多个考核断面的，按比例计分；</w:t>
            </w:r>
            <w:r>
              <w:rPr>
                <w:rFonts w:eastAsia="方正仿宋_GBK"/>
                <w:color w:val="000000"/>
                <w:kern w:val="0"/>
                <w:sz w:val="22"/>
                <w:szCs w:val="22"/>
              </w:rPr>
              <w:br/>
              <w:t xml:space="preserve">     2.</w:t>
            </w:r>
            <w:r>
              <w:rPr>
                <w:rFonts w:eastAsia="方正仿宋_GBK"/>
                <w:color w:val="000000"/>
                <w:kern w:val="0"/>
                <w:sz w:val="22"/>
                <w:szCs w:val="22"/>
              </w:rPr>
              <w:t>饮用水水源中，东风水库考核董炳河、九溪河、赵元河</w:t>
            </w:r>
            <w:r>
              <w:rPr>
                <w:rFonts w:eastAsia="方正仿宋_GBK"/>
                <w:color w:val="000000"/>
                <w:kern w:val="0"/>
                <w:sz w:val="22"/>
                <w:szCs w:val="22"/>
              </w:rPr>
              <w:t>3</w:t>
            </w:r>
            <w:r>
              <w:rPr>
                <w:rFonts w:eastAsia="方正仿宋_GBK"/>
                <w:color w:val="000000"/>
                <w:kern w:val="0"/>
                <w:sz w:val="22"/>
                <w:szCs w:val="22"/>
              </w:rPr>
              <w:t>条河流入库断面水质，考核要求与东风水库水质目标保持一致；</w:t>
            </w:r>
            <w:r>
              <w:rPr>
                <w:rFonts w:eastAsia="方正仿宋_GBK"/>
                <w:color w:val="000000"/>
                <w:kern w:val="0"/>
                <w:sz w:val="22"/>
                <w:szCs w:val="22"/>
              </w:rPr>
              <w:br/>
              <w:t xml:space="preserve">     3.</w:t>
            </w:r>
            <w:r>
              <w:rPr>
                <w:rFonts w:eastAsia="方正仿宋_GBK"/>
                <w:color w:val="000000"/>
                <w:kern w:val="0"/>
                <w:sz w:val="22"/>
                <w:szCs w:val="22"/>
              </w:rPr>
              <w:t>水环境质量考核依据国家《水污染防治行动计划实施情况考核规定（试行）》执行；</w:t>
            </w:r>
            <w:r>
              <w:rPr>
                <w:rFonts w:eastAsia="方正仿宋_GBK"/>
                <w:color w:val="000000"/>
                <w:kern w:val="0"/>
                <w:sz w:val="22"/>
                <w:szCs w:val="22"/>
              </w:rPr>
              <w:br/>
              <w:t xml:space="preserve">     4.</w:t>
            </w:r>
            <w:r>
              <w:rPr>
                <w:rFonts w:eastAsia="方正仿宋_GBK"/>
                <w:color w:val="000000"/>
                <w:kern w:val="0"/>
                <w:sz w:val="22"/>
                <w:szCs w:val="22"/>
              </w:rPr>
              <w:t>无考核断面的，按实际得分折算成百分制计分；</w:t>
            </w:r>
            <w:r>
              <w:rPr>
                <w:rFonts w:eastAsia="方正仿宋_GBK"/>
                <w:color w:val="000000"/>
                <w:kern w:val="0"/>
                <w:sz w:val="22"/>
                <w:szCs w:val="22"/>
              </w:rPr>
              <w:br/>
              <w:t xml:space="preserve">     5.</w:t>
            </w:r>
            <w:r>
              <w:rPr>
                <w:rFonts w:eastAsia="方正仿宋_GBK"/>
                <w:color w:val="000000"/>
                <w:kern w:val="0"/>
                <w:sz w:val="22"/>
                <w:szCs w:val="22"/>
              </w:rPr>
              <w:t>地下水考核点位水质</w:t>
            </w:r>
            <w:r>
              <w:rPr>
                <w:rFonts w:eastAsia="方正仿宋_GBK"/>
                <w:color w:val="000000"/>
                <w:kern w:val="0"/>
                <w:sz w:val="22"/>
                <w:szCs w:val="22"/>
              </w:rPr>
              <w:t>2017</w:t>
            </w:r>
            <w:r>
              <w:rPr>
                <w:rFonts w:eastAsia="方正仿宋_GBK"/>
                <w:color w:val="000000"/>
                <w:kern w:val="0"/>
                <w:sz w:val="22"/>
                <w:szCs w:val="22"/>
              </w:rPr>
              <w:t>年暂不考核。</w:t>
            </w:r>
          </w:p>
        </w:tc>
        <w:tc>
          <w:tcPr>
            <w:tcW w:w="1100" w:type="dxa"/>
            <w:tcBorders>
              <w:top w:val="single" w:sz="4" w:space="0" w:color="auto"/>
            </w:tcBorders>
            <w:vAlign w:val="center"/>
          </w:tcPr>
          <w:p w:rsidR="0047740F" w:rsidRDefault="0047740F">
            <w:pPr>
              <w:widowControl/>
              <w:spacing w:line="360" w:lineRule="exact"/>
              <w:rPr>
                <w:rFonts w:eastAsia="方正仿宋_GBK"/>
                <w:color w:val="000000"/>
                <w:sz w:val="22"/>
                <w:szCs w:val="22"/>
              </w:rPr>
            </w:pPr>
          </w:p>
        </w:tc>
      </w:tr>
    </w:tbl>
    <w:p w:rsidR="009D559C" w:rsidRDefault="009D559C"/>
    <w:p w:rsidR="009D559C" w:rsidRDefault="009D559C">
      <w:pPr>
        <w:rPr>
          <w:rFonts w:eastAsia="仿宋"/>
          <w:sz w:val="32"/>
          <w:szCs w:val="32"/>
        </w:rPr>
      </w:pPr>
      <w:bookmarkStart w:id="0" w:name="_GoBack"/>
      <w:bookmarkEnd w:id="0"/>
    </w:p>
    <w:p w:rsidR="009D559C" w:rsidRDefault="009D559C">
      <w:pPr>
        <w:rPr>
          <w:rFonts w:eastAsia="仿宋"/>
          <w:sz w:val="32"/>
          <w:szCs w:val="32"/>
        </w:rPr>
      </w:pPr>
    </w:p>
    <w:p w:rsidR="009D559C" w:rsidRDefault="009D559C">
      <w:pPr>
        <w:rPr>
          <w:rFonts w:eastAsia="仿宋"/>
          <w:sz w:val="32"/>
          <w:szCs w:val="32"/>
        </w:rPr>
      </w:pPr>
    </w:p>
    <w:sectPr w:rsidR="009D559C" w:rsidSect="009D559C">
      <w:footerReference w:type="even" r:id="rId7"/>
      <w:footerReference w:type="default" r:id="rId8"/>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702" w:rsidRDefault="005F0702" w:rsidP="009D559C">
      <w:r>
        <w:separator/>
      </w:r>
    </w:p>
  </w:endnote>
  <w:endnote w:type="continuationSeparator" w:id="0">
    <w:p w:rsidR="005F0702" w:rsidRDefault="005F0702" w:rsidP="009D55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pple-system;BlinkMacSystemFont">
    <w:altName w:val="Times New Roman"/>
    <w:charset w:val="00"/>
    <w:family w:val="auto"/>
    <w:pitch w:val="default"/>
    <w:sig w:usb0="00000000" w:usb1="00000000" w:usb2="00000000" w:usb3="00000000" w:csb0="00000001" w:csb1="00000000"/>
  </w:font>
  <w:font w:name="Hiragino Sans GB W3">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9C" w:rsidRDefault="009D559C">
    <w:pPr>
      <w:pStyle w:val="a7"/>
      <w:framePr w:wrap="around" w:vAnchor="text" w:hAnchor="margin" w:xAlign="center" w:y="1"/>
      <w:rPr>
        <w:rStyle w:val="a9"/>
      </w:rPr>
    </w:pPr>
    <w:r>
      <w:rPr>
        <w:rStyle w:val="a9"/>
      </w:rPr>
      <w:fldChar w:fldCharType="begin"/>
    </w:r>
    <w:r w:rsidR="005F0702">
      <w:rPr>
        <w:rStyle w:val="a9"/>
      </w:rPr>
      <w:instrText xml:space="preserve">PAGE  </w:instrText>
    </w:r>
    <w:r>
      <w:rPr>
        <w:rStyle w:val="a9"/>
      </w:rPr>
      <w:fldChar w:fldCharType="separate"/>
    </w:r>
    <w:r w:rsidR="0002381E">
      <w:rPr>
        <w:rStyle w:val="a9"/>
        <w:noProof/>
      </w:rPr>
      <w:t>2</w:t>
    </w:r>
    <w:r>
      <w:rPr>
        <w:rStyle w:val="a9"/>
      </w:rPr>
      <w:fldChar w:fldCharType="end"/>
    </w:r>
  </w:p>
  <w:p w:rsidR="009D559C" w:rsidRDefault="009D559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59C" w:rsidRDefault="009D559C">
    <w:pPr>
      <w:pStyle w:val="a7"/>
      <w:framePr w:wrap="around" w:vAnchor="text" w:hAnchor="margin" w:xAlign="center" w:y="1"/>
      <w:rPr>
        <w:rStyle w:val="a9"/>
      </w:rPr>
    </w:pPr>
    <w:r>
      <w:rPr>
        <w:rStyle w:val="a9"/>
      </w:rPr>
      <w:fldChar w:fldCharType="begin"/>
    </w:r>
    <w:r w:rsidR="005F0702">
      <w:rPr>
        <w:rStyle w:val="a9"/>
      </w:rPr>
      <w:instrText xml:space="preserve">PAGE  </w:instrText>
    </w:r>
    <w:r>
      <w:rPr>
        <w:rStyle w:val="a9"/>
      </w:rPr>
      <w:fldChar w:fldCharType="separate"/>
    </w:r>
    <w:r w:rsidR="0002381E">
      <w:rPr>
        <w:rStyle w:val="a9"/>
        <w:noProof/>
      </w:rPr>
      <w:t>1</w:t>
    </w:r>
    <w:r>
      <w:rPr>
        <w:rStyle w:val="a9"/>
      </w:rPr>
      <w:fldChar w:fldCharType="end"/>
    </w:r>
  </w:p>
  <w:p w:rsidR="009D559C" w:rsidRDefault="009D559C">
    <w:pPr>
      <w:pStyle w:val="a7"/>
      <w:ind w:right="360" w:firstLineChars="3950" w:firstLine="11060"/>
      <w:rPr>
        <w:rFonts w:ascii="宋体"/>
        <w:sz w:val="28"/>
      </w:rPr>
    </w:pPr>
  </w:p>
  <w:p w:rsidR="009D559C" w:rsidRDefault="009D559C">
    <w:pPr>
      <w:pStyle w:val="a7"/>
      <w:ind w:right="360" w:firstLineChars="3800" w:firstLine="10640"/>
      <w:rPr>
        <w:rFonts w:asci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702" w:rsidRDefault="005F0702" w:rsidP="009D559C">
      <w:r>
        <w:separator/>
      </w:r>
    </w:p>
  </w:footnote>
  <w:footnote w:type="continuationSeparator" w:id="0">
    <w:p w:rsidR="005F0702" w:rsidRDefault="005F0702" w:rsidP="009D55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evenAndOddHeaders/>
  <w:drawingGridHorizontalSpacing w:val="105"/>
  <w:drawingGridVerticalSpacing w:val="158"/>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7C566C0"/>
    <w:rsid w:val="0002381E"/>
    <w:rsid w:val="001D43B7"/>
    <w:rsid w:val="00217DEC"/>
    <w:rsid w:val="002E4DA0"/>
    <w:rsid w:val="00314C8E"/>
    <w:rsid w:val="003A7071"/>
    <w:rsid w:val="0040009A"/>
    <w:rsid w:val="00465219"/>
    <w:rsid w:val="0047740F"/>
    <w:rsid w:val="005013DA"/>
    <w:rsid w:val="005C31CE"/>
    <w:rsid w:val="005F0702"/>
    <w:rsid w:val="00670C73"/>
    <w:rsid w:val="00714436"/>
    <w:rsid w:val="007157F5"/>
    <w:rsid w:val="0079164C"/>
    <w:rsid w:val="007E48FB"/>
    <w:rsid w:val="00854953"/>
    <w:rsid w:val="00861828"/>
    <w:rsid w:val="00992CFE"/>
    <w:rsid w:val="009B374E"/>
    <w:rsid w:val="009D559C"/>
    <w:rsid w:val="00A23001"/>
    <w:rsid w:val="00A33372"/>
    <w:rsid w:val="00B911E3"/>
    <w:rsid w:val="00C02C37"/>
    <w:rsid w:val="00CF359A"/>
    <w:rsid w:val="00CF4799"/>
    <w:rsid w:val="00D67454"/>
    <w:rsid w:val="00DB4234"/>
    <w:rsid w:val="00DF3507"/>
    <w:rsid w:val="00E470FF"/>
    <w:rsid w:val="00F04849"/>
    <w:rsid w:val="00F11EED"/>
    <w:rsid w:val="00F76E13"/>
    <w:rsid w:val="00F77A54"/>
    <w:rsid w:val="00FD6464"/>
    <w:rsid w:val="01A47174"/>
    <w:rsid w:val="028F24A9"/>
    <w:rsid w:val="035B1C44"/>
    <w:rsid w:val="07C566C0"/>
    <w:rsid w:val="0AD42F27"/>
    <w:rsid w:val="0AE63506"/>
    <w:rsid w:val="0FAC6282"/>
    <w:rsid w:val="11916B67"/>
    <w:rsid w:val="145E7FAB"/>
    <w:rsid w:val="15502F6D"/>
    <w:rsid w:val="15BE41C4"/>
    <w:rsid w:val="16E2252D"/>
    <w:rsid w:val="17992C3B"/>
    <w:rsid w:val="17BE4233"/>
    <w:rsid w:val="1ADC5F52"/>
    <w:rsid w:val="235879BC"/>
    <w:rsid w:val="298237B0"/>
    <w:rsid w:val="318D7DA7"/>
    <w:rsid w:val="32846BFD"/>
    <w:rsid w:val="341F479E"/>
    <w:rsid w:val="347861A7"/>
    <w:rsid w:val="40CE7227"/>
    <w:rsid w:val="453A48EE"/>
    <w:rsid w:val="49803B61"/>
    <w:rsid w:val="4A2E1D8F"/>
    <w:rsid w:val="4AD40484"/>
    <w:rsid w:val="4D492F71"/>
    <w:rsid w:val="4DD043C3"/>
    <w:rsid w:val="4F315FFC"/>
    <w:rsid w:val="4FF3562A"/>
    <w:rsid w:val="51FE6B10"/>
    <w:rsid w:val="5246661E"/>
    <w:rsid w:val="53861F9F"/>
    <w:rsid w:val="53F72280"/>
    <w:rsid w:val="55F677C8"/>
    <w:rsid w:val="57B62F04"/>
    <w:rsid w:val="58774501"/>
    <w:rsid w:val="63575FE5"/>
    <w:rsid w:val="6C375F31"/>
    <w:rsid w:val="6C682BAB"/>
    <w:rsid w:val="6D27728E"/>
    <w:rsid w:val="76453A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Hyperlink" w:semiHidden="0" w:unhideWhenUsed="0" w:qFormat="1"/>
    <w:lsdException w:name="FollowedHyperlink"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annotation subject" w:semiHidden="0" w:unhideWhenUsed="0"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9D559C"/>
    <w:rPr>
      <w:b/>
    </w:rPr>
  </w:style>
  <w:style w:type="paragraph" w:styleId="a4">
    <w:name w:val="annotation text"/>
    <w:basedOn w:val="a"/>
    <w:link w:val="Char0"/>
    <w:uiPriority w:val="99"/>
    <w:qFormat/>
    <w:rsid w:val="009D559C"/>
    <w:pPr>
      <w:jc w:val="left"/>
    </w:pPr>
  </w:style>
  <w:style w:type="paragraph" w:styleId="a5">
    <w:name w:val="Body Text"/>
    <w:basedOn w:val="a"/>
    <w:link w:val="Char1"/>
    <w:uiPriority w:val="99"/>
    <w:qFormat/>
    <w:rsid w:val="009D559C"/>
    <w:pPr>
      <w:spacing w:after="283"/>
      <w:jc w:val="left"/>
    </w:pPr>
    <w:rPr>
      <w:rFonts w:ascii="apple-system;BlinkMacSystemFont" w:eastAsia="Hiragino Sans GB W3" w:hAnsi="apple-system;BlinkMacSystemFont"/>
      <w:kern w:val="0"/>
      <w:sz w:val="24"/>
    </w:rPr>
  </w:style>
  <w:style w:type="paragraph" w:styleId="a6">
    <w:name w:val="Balloon Text"/>
    <w:basedOn w:val="a"/>
    <w:link w:val="Char2"/>
    <w:uiPriority w:val="99"/>
    <w:qFormat/>
    <w:rsid w:val="009D559C"/>
    <w:rPr>
      <w:sz w:val="18"/>
    </w:rPr>
  </w:style>
  <w:style w:type="paragraph" w:styleId="a7">
    <w:name w:val="footer"/>
    <w:basedOn w:val="a"/>
    <w:link w:val="Char3"/>
    <w:uiPriority w:val="99"/>
    <w:qFormat/>
    <w:rsid w:val="009D559C"/>
    <w:pPr>
      <w:tabs>
        <w:tab w:val="center" w:pos="4153"/>
        <w:tab w:val="right" w:pos="8306"/>
      </w:tabs>
      <w:snapToGrid w:val="0"/>
      <w:jc w:val="left"/>
    </w:pPr>
    <w:rPr>
      <w:sz w:val="18"/>
    </w:rPr>
  </w:style>
  <w:style w:type="paragraph" w:styleId="a8">
    <w:name w:val="header"/>
    <w:basedOn w:val="a"/>
    <w:link w:val="Char4"/>
    <w:uiPriority w:val="99"/>
    <w:qFormat/>
    <w:rsid w:val="009D559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uiPriority w:val="99"/>
    <w:qFormat/>
    <w:rsid w:val="009D559C"/>
    <w:rPr>
      <w:rFonts w:ascii="Times New Roman" w:hAnsi="Times New Roman" w:cs="Times New Roman"/>
    </w:rPr>
  </w:style>
  <w:style w:type="character" w:styleId="aa">
    <w:name w:val="FollowedHyperlink"/>
    <w:basedOn w:val="a0"/>
    <w:uiPriority w:val="99"/>
    <w:qFormat/>
    <w:rsid w:val="009D559C"/>
    <w:rPr>
      <w:rFonts w:ascii="Times New Roman" w:hAnsi="Times New Roman" w:cs="Times New Roman"/>
      <w:color w:val="800080"/>
      <w:u w:val="single"/>
    </w:rPr>
  </w:style>
  <w:style w:type="character" w:styleId="ab">
    <w:name w:val="Hyperlink"/>
    <w:basedOn w:val="a0"/>
    <w:uiPriority w:val="99"/>
    <w:qFormat/>
    <w:rsid w:val="009D559C"/>
    <w:rPr>
      <w:rFonts w:ascii="Times New Roman" w:hAnsi="Times New Roman" w:cs="Times New Roman"/>
      <w:color w:val="0000FF"/>
      <w:u w:val="single"/>
    </w:rPr>
  </w:style>
  <w:style w:type="character" w:styleId="ac">
    <w:name w:val="annotation reference"/>
    <w:basedOn w:val="a0"/>
    <w:uiPriority w:val="99"/>
    <w:qFormat/>
    <w:rsid w:val="009D559C"/>
    <w:rPr>
      <w:rFonts w:ascii="Times New Roman" w:hAnsi="Times New Roman" w:cs="Times New Roman"/>
      <w:sz w:val="21"/>
      <w:szCs w:val="21"/>
    </w:rPr>
  </w:style>
  <w:style w:type="character" w:customStyle="1" w:styleId="Char0">
    <w:name w:val="批注文字 Char"/>
    <w:basedOn w:val="a0"/>
    <w:link w:val="a4"/>
    <w:uiPriority w:val="99"/>
    <w:qFormat/>
    <w:locked/>
    <w:rsid w:val="009D559C"/>
    <w:rPr>
      <w:rFonts w:ascii="Calibri" w:eastAsia="宋体" w:hAnsi="Calibri" w:cs="Calibri"/>
      <w:kern w:val="2"/>
      <w:sz w:val="22"/>
      <w:szCs w:val="22"/>
      <w:lang w:val="en-US" w:eastAsia="zh-CN"/>
    </w:rPr>
  </w:style>
  <w:style w:type="character" w:customStyle="1" w:styleId="Char">
    <w:name w:val="批注主题 Char"/>
    <w:basedOn w:val="Char0"/>
    <w:link w:val="a3"/>
    <w:uiPriority w:val="99"/>
    <w:qFormat/>
    <w:locked/>
    <w:rsid w:val="009D559C"/>
    <w:rPr>
      <w:b/>
    </w:rPr>
  </w:style>
  <w:style w:type="character" w:customStyle="1" w:styleId="Char1">
    <w:name w:val="正文文本 Char"/>
    <w:basedOn w:val="a0"/>
    <w:link w:val="a5"/>
    <w:uiPriority w:val="99"/>
    <w:qFormat/>
    <w:locked/>
    <w:rsid w:val="009D559C"/>
    <w:rPr>
      <w:rFonts w:ascii="apple-system;BlinkMacSystemFont" w:eastAsia="Hiragino Sans GB W3" w:hAnsi="apple-system;BlinkMacSystemFont" w:cs="apple-system;BlinkMacSystemFont"/>
      <w:sz w:val="24"/>
      <w:szCs w:val="24"/>
      <w:lang w:val="en-US" w:eastAsia="zh-CN"/>
    </w:rPr>
  </w:style>
  <w:style w:type="character" w:customStyle="1" w:styleId="Char2">
    <w:name w:val="批注框文本 Char"/>
    <w:basedOn w:val="a0"/>
    <w:link w:val="a6"/>
    <w:uiPriority w:val="99"/>
    <w:qFormat/>
    <w:locked/>
    <w:rsid w:val="009D559C"/>
    <w:rPr>
      <w:rFonts w:ascii="Calibri" w:eastAsia="宋体" w:hAnsi="Calibri" w:cs="Calibri"/>
      <w:kern w:val="2"/>
      <w:sz w:val="18"/>
      <w:szCs w:val="18"/>
      <w:lang w:val="en-US" w:eastAsia="zh-CN"/>
    </w:rPr>
  </w:style>
  <w:style w:type="character" w:customStyle="1" w:styleId="Char3">
    <w:name w:val="页脚 Char"/>
    <w:basedOn w:val="a0"/>
    <w:link w:val="a7"/>
    <w:uiPriority w:val="99"/>
    <w:qFormat/>
    <w:locked/>
    <w:rsid w:val="009D559C"/>
    <w:rPr>
      <w:rFonts w:ascii="Calibri" w:eastAsia="宋体" w:hAnsi="Calibri" w:cs="Calibri"/>
      <w:kern w:val="2"/>
      <w:sz w:val="18"/>
      <w:szCs w:val="18"/>
      <w:lang w:val="en-US" w:eastAsia="zh-CN"/>
    </w:rPr>
  </w:style>
  <w:style w:type="character" w:customStyle="1" w:styleId="Char4">
    <w:name w:val="页眉 Char"/>
    <w:basedOn w:val="a0"/>
    <w:link w:val="a8"/>
    <w:uiPriority w:val="99"/>
    <w:qFormat/>
    <w:locked/>
    <w:rsid w:val="009D559C"/>
    <w:rPr>
      <w:rFonts w:ascii="Calibri" w:eastAsia="宋体" w:hAnsi="Calibri" w:cs="Calibri"/>
      <w:kern w:val="2"/>
      <w:sz w:val="18"/>
      <w:szCs w:val="18"/>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315</Words>
  <Characters>1801</Characters>
  <Application>Microsoft Office Word</Application>
  <DocSecurity>0</DocSecurity>
  <Lines>15</Lines>
  <Paragraphs>4</Paragraphs>
  <ScaleCrop>false</ScaleCrop>
  <Company>玉溪市直属党政机关单位</Company>
  <LinksUpToDate>false</LinksUpToDate>
  <CharactersWithSpaces>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玉溪市环境污染防治工作领导小组办公室</dc:title>
  <dc:creator>asa</dc:creator>
  <cp:lastModifiedBy>hp</cp:lastModifiedBy>
  <cp:revision>19</cp:revision>
  <dcterms:created xsi:type="dcterms:W3CDTF">2017-11-15T08:59:00Z</dcterms:created>
  <dcterms:modified xsi:type="dcterms:W3CDTF">2018-02-01T03:06:00Z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