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6"/>
        <w:ind w:left="386"/>
        <w:rPr>
          <w:rFonts w:ascii="方正黑体_GBK" w:hAnsi="方正黑体_GBK" w:eastAsia="方正黑体_GBK" w:cs="方正黑体_GBK"/>
          <w:sz w:val="29"/>
          <w:szCs w:val="29"/>
        </w:rPr>
      </w:pPr>
      <w:r>
        <w:rPr>
          <w:rFonts w:ascii="方正黑体_GBK" w:hAnsi="方正黑体_GBK" w:eastAsia="方正黑体_GBK" w:cs="方正黑体_GBK"/>
          <w:spacing w:val="3"/>
          <w:sz w:val="29"/>
          <w:szCs w:val="29"/>
        </w:rPr>
        <w:t>附件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71" w:line="184" w:lineRule="auto"/>
        <w:ind w:left="279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8"/>
          <w:sz w:val="40"/>
          <w:szCs w:val="40"/>
        </w:rPr>
        <w:t>云南省</w:t>
      </w:r>
      <w:r>
        <w:rPr>
          <w:rFonts w:ascii="微软雅黑" w:hAnsi="微软雅黑" w:eastAsia="微软雅黑" w:cs="微软雅黑"/>
          <w:spacing w:val="-4"/>
          <w:sz w:val="40"/>
          <w:szCs w:val="40"/>
        </w:rPr>
        <w:t>“高效办成一件事”</w:t>
      </w:r>
      <w:r>
        <w:rPr>
          <w:rFonts w:ascii="宋体" w:hAnsi="宋体" w:eastAsia="宋体" w:cs="宋体"/>
          <w:spacing w:val="-4"/>
          <w:sz w:val="40"/>
          <w:szCs w:val="40"/>
        </w:rPr>
        <w:t xml:space="preserve">2024 </w:t>
      </w:r>
      <w:r>
        <w:rPr>
          <w:rFonts w:ascii="微软雅黑" w:hAnsi="微软雅黑" w:eastAsia="微软雅黑" w:cs="微软雅黑"/>
          <w:spacing w:val="-4"/>
          <w:sz w:val="40"/>
          <w:szCs w:val="40"/>
        </w:rPr>
        <w:t>年度重点事项清单</w:t>
      </w:r>
    </w:p>
    <w:p>
      <w:pPr>
        <w:spacing w:line="226" w:lineRule="exact"/>
      </w:pPr>
    </w:p>
    <w:tbl>
      <w:tblPr>
        <w:tblStyle w:val="4"/>
        <w:tblW w:w="95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89"/>
        <w:gridCol w:w="1241"/>
        <w:gridCol w:w="3525"/>
        <w:gridCol w:w="1127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2" w:type="dxa"/>
            <w:tcBorders>
              <w:left w:val="single" w:color="000000" w:sz="6" w:space="0"/>
            </w:tcBorders>
            <w:vAlign w:val="top"/>
          </w:tcPr>
          <w:p>
            <w:pPr>
              <w:spacing w:before="90" w:line="197" w:lineRule="auto"/>
              <w:ind w:left="17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阶</w:t>
            </w:r>
          </w:p>
          <w:p>
            <w:pPr>
              <w:spacing w:before="1"/>
              <w:ind w:left="1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段</w:t>
            </w:r>
          </w:p>
        </w:tc>
        <w:tc>
          <w:tcPr>
            <w:tcW w:w="589" w:type="dxa"/>
            <w:vAlign w:val="top"/>
          </w:tcPr>
          <w:p>
            <w:pPr>
              <w:spacing w:before="90" w:line="197" w:lineRule="auto"/>
              <w:ind w:left="18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序</w:t>
            </w:r>
          </w:p>
          <w:p>
            <w:pPr>
              <w:spacing w:before="1" w:line="242" w:lineRule="auto"/>
              <w:ind w:left="1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号</w:t>
            </w:r>
          </w:p>
        </w:tc>
        <w:tc>
          <w:tcPr>
            <w:tcW w:w="1241" w:type="dxa"/>
            <w:vAlign w:val="top"/>
          </w:tcPr>
          <w:p>
            <w:pPr>
              <w:spacing w:before="91" w:line="221" w:lineRule="auto"/>
              <w:ind w:left="407" w:hanging="2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0"/>
                <w:szCs w:val="20"/>
              </w:rPr>
              <w:t>“</w:t>
            </w: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一件事”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3525" w:type="dxa"/>
            <w:vAlign w:val="top"/>
          </w:tcPr>
          <w:p>
            <w:pPr>
              <w:spacing w:before="210"/>
              <w:ind w:left="134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具</w:t>
            </w: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体事项</w:t>
            </w:r>
          </w:p>
        </w:tc>
        <w:tc>
          <w:tcPr>
            <w:tcW w:w="1127" w:type="dxa"/>
            <w:vAlign w:val="top"/>
          </w:tcPr>
          <w:p>
            <w:pPr>
              <w:spacing w:before="90" w:line="197" w:lineRule="auto"/>
              <w:ind w:left="3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牵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头</w:t>
            </w:r>
          </w:p>
          <w:p>
            <w:pPr>
              <w:spacing w:before="1" w:line="242" w:lineRule="auto"/>
              <w:ind w:left="36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10" w:line="242" w:lineRule="auto"/>
              <w:ind w:left="83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50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197"/>
              </w:tabs>
              <w:spacing w:before="30" w:line="182" w:lineRule="auto"/>
              <w:ind w:left="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一 ) 企业事项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7" w:line="186" w:lineRule="auto"/>
              <w:ind w:left="43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准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入 准 营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82" w:line="241" w:lineRule="auto"/>
              <w:ind w:left="115" w:hanging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>企业信息变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更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“一件事”</w:t>
            </w:r>
          </w:p>
        </w:tc>
        <w:tc>
          <w:tcPr>
            <w:tcW w:w="3525" w:type="dxa"/>
            <w:vAlign w:val="top"/>
          </w:tcPr>
          <w:p>
            <w:pPr>
              <w:spacing w:before="95" w:line="210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业变更登记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183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省市场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监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管局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8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业印章刻制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7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基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本账户变更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8" w:line="209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国人民银行云南省分行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6" w:line="210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税控设备变更发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7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6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社会保险登记变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更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6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8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住房公积金企业缴存登记变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更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7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246" w:lineRule="auto"/>
              <w:ind w:left="119" w:hanging="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>开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>办运输企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业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“一件事”</w:t>
            </w:r>
          </w:p>
        </w:tc>
        <w:tc>
          <w:tcPr>
            <w:tcW w:w="3525" w:type="dxa"/>
            <w:vAlign w:val="top"/>
          </w:tcPr>
          <w:p>
            <w:pPr>
              <w:spacing w:before="98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业营业执照信息核验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省交通</w:t>
            </w:r>
          </w:p>
          <w:p>
            <w:pPr>
              <w:spacing w:line="209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运输厅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7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9" w:line="191" w:lineRule="auto"/>
              <w:ind w:left="112" w:right="105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道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路货物运输经营许可(危险货物道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路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运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 xml:space="preserve">输经营、使用总质量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4500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千克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及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以下普通货运车辆从事普通货运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经营的除外)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7" w:line="205" w:lineRule="auto"/>
              <w:ind w:left="115" w:right="268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普通道路货物运输车辆《道路运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证》 办理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3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6" w:line="231" w:lineRule="auto"/>
              <w:ind w:left="103" w:right="75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开办餐饮店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一件事”</w:t>
            </w:r>
          </w:p>
        </w:tc>
        <w:tc>
          <w:tcPr>
            <w:tcW w:w="3525" w:type="dxa"/>
            <w:vAlign w:val="top"/>
          </w:tcPr>
          <w:p>
            <w:pPr>
              <w:spacing w:before="99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业营业执照信息核验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6" w:line="181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省市场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监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管局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9" w:line="209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食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品经营许可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0" w:line="209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户外招牌设施设置规范管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1" w:line="203" w:lineRule="auto"/>
              <w:ind w:left="117" w:right="105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众聚集场所投入使用、营业前消防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全检查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3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消防救援总队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92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6" w:line="263" w:lineRule="auto"/>
              <w:ind w:left="103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办药店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99" w:line="209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药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品零售企业经营许可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211" w:lineRule="auto"/>
              <w:ind w:left="1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药监局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9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1" w:line="210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第二类医疗器械经营备案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1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0" w:line="209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第三类医疗器械经营许可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0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药监局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9" w:line="205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食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品经营备案 (仅销售预包装食品)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99" w:line="209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户外招牌设施设置规范管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9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2" w:line="203" w:lineRule="auto"/>
              <w:ind w:left="117" w:right="105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众聚集场所投入使用、营业前消防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全检查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31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消防救援总队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193" w:bottom="1768" w:left="1192" w:header="0" w:footer="1485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95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89"/>
        <w:gridCol w:w="1241"/>
        <w:gridCol w:w="3525"/>
        <w:gridCol w:w="1127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2" w:type="dxa"/>
            <w:tcBorders>
              <w:left w:val="single" w:color="000000" w:sz="6" w:space="0"/>
            </w:tcBorders>
            <w:vAlign w:val="top"/>
          </w:tcPr>
          <w:p>
            <w:pPr>
              <w:spacing w:before="90" w:line="197" w:lineRule="auto"/>
              <w:ind w:left="17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阶</w:t>
            </w:r>
          </w:p>
          <w:p>
            <w:pPr>
              <w:spacing w:before="1"/>
              <w:ind w:left="1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段</w:t>
            </w:r>
          </w:p>
        </w:tc>
        <w:tc>
          <w:tcPr>
            <w:tcW w:w="589" w:type="dxa"/>
            <w:vAlign w:val="top"/>
          </w:tcPr>
          <w:p>
            <w:pPr>
              <w:spacing w:before="90" w:line="197" w:lineRule="auto"/>
              <w:ind w:left="18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序</w:t>
            </w:r>
          </w:p>
          <w:p>
            <w:pPr>
              <w:spacing w:before="1" w:line="242" w:lineRule="auto"/>
              <w:ind w:left="1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号</w:t>
            </w:r>
          </w:p>
        </w:tc>
        <w:tc>
          <w:tcPr>
            <w:tcW w:w="1241" w:type="dxa"/>
            <w:vAlign w:val="top"/>
          </w:tcPr>
          <w:p>
            <w:pPr>
              <w:spacing w:before="90" w:line="221" w:lineRule="auto"/>
              <w:ind w:left="407" w:hanging="2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0"/>
                <w:szCs w:val="20"/>
              </w:rPr>
              <w:t>“</w:t>
            </w: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一件事”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3525" w:type="dxa"/>
            <w:vAlign w:val="top"/>
          </w:tcPr>
          <w:p>
            <w:pPr>
              <w:spacing w:before="209"/>
              <w:ind w:left="134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具</w:t>
            </w: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体事项</w:t>
            </w:r>
          </w:p>
        </w:tc>
        <w:tc>
          <w:tcPr>
            <w:tcW w:w="1127" w:type="dxa"/>
            <w:vAlign w:val="top"/>
          </w:tcPr>
          <w:p>
            <w:pPr>
              <w:spacing w:before="90" w:line="197" w:lineRule="auto"/>
              <w:ind w:left="3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牵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头</w:t>
            </w:r>
          </w:p>
          <w:p>
            <w:pPr>
              <w:spacing w:before="1" w:line="242" w:lineRule="auto"/>
              <w:ind w:left="36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09" w:line="242" w:lineRule="auto"/>
              <w:ind w:left="83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88" w:lineRule="auto"/>
              <w:ind w:left="54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营 发 展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45" w:lineRule="auto"/>
              <w:ind w:left="103" w:firstLine="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水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电气网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联合报装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水电气网接入外线工程联合审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批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5" w:line="230" w:lineRule="auto"/>
              <w:ind w:left="182" w:right="140" w:hanging="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住房城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乡建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设厅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6" w:line="222" w:lineRule="auto"/>
              <w:ind w:left="121" w:right="103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省住房城乡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建设厅、省 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然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资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源厅 、省交通运输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厅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、省公安厅等部门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10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供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电报装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能源局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10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燃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气报装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5" w:line="210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供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排水报装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6" w:line="210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通信报装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6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省通信管理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263" w:lineRule="auto"/>
              <w:ind w:left="103" w:firstLine="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用修复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16" w:line="222" w:lineRule="auto"/>
              <w:ind w:left="113" w:right="105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统筹在“信用中国”网站及地方信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平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台网站建立相关失信信息信用修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复指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引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省发展</w:t>
            </w:r>
          </w:p>
          <w:p>
            <w:pPr>
              <w:spacing w:line="210" w:lineRule="auto"/>
              <w:ind w:left="2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改革委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省发展改革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269" w:line="209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政处罚信息修复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28" w:lineRule="auto"/>
              <w:ind w:left="124" w:right="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发展改革委、省市场监管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局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等部门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09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异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常经营名录信息修复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270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重失信主体名单信息修复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9" w:line="227" w:lineRule="auto"/>
              <w:ind w:left="139" w:right="264" w:hanging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设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列严重失信主体名单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6" w:line="237" w:lineRule="auto"/>
              <w:ind w:left="103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业上市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合法合规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19" w:line="227" w:lineRule="auto"/>
              <w:ind w:left="118" w:righ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统筹相关申请核查信息的受理、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派、汇总和结果送达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金融</w:t>
            </w:r>
          </w:p>
          <w:p>
            <w:pPr>
              <w:spacing w:line="210" w:lineRule="auto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管理局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7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金融管理局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27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企业城市管理领域无违法违规信息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43" w:line="219" w:lineRule="auto"/>
              <w:ind w:left="115" w:righ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企业规划自然资源领域无违法违规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省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43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业违反劳动保障法律法规信息核查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43" w:line="219" w:lineRule="auto"/>
              <w:ind w:left="115" w:righ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企业生态环境保护领域无违法违规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省生态环境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27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企业市场监管领域无违法违规信息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27" w:lineRule="auto"/>
              <w:ind w:left="124" w:right="201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业卫生和人员健康领域无违法违规信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省卫生健康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43" w:line="224" w:lineRule="auto"/>
              <w:ind w:left="124" w:right="201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2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业文化和旅游市场领域无违法违规信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核查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文化和旅游厅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193" w:bottom="1768" w:left="1192" w:header="0" w:footer="1487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95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89"/>
        <w:gridCol w:w="1241"/>
        <w:gridCol w:w="3525"/>
        <w:gridCol w:w="1127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2" w:type="dxa"/>
            <w:tcBorders>
              <w:left w:val="single" w:color="000000" w:sz="6" w:space="0"/>
            </w:tcBorders>
            <w:vAlign w:val="top"/>
          </w:tcPr>
          <w:p>
            <w:pPr>
              <w:spacing w:before="90" w:line="197" w:lineRule="auto"/>
              <w:ind w:left="17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阶</w:t>
            </w:r>
          </w:p>
          <w:p>
            <w:pPr>
              <w:spacing w:before="1"/>
              <w:ind w:left="1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段</w:t>
            </w:r>
          </w:p>
        </w:tc>
        <w:tc>
          <w:tcPr>
            <w:tcW w:w="589" w:type="dxa"/>
            <w:vAlign w:val="top"/>
          </w:tcPr>
          <w:p>
            <w:pPr>
              <w:spacing w:before="90" w:line="197" w:lineRule="auto"/>
              <w:ind w:left="18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序</w:t>
            </w:r>
          </w:p>
          <w:p>
            <w:pPr>
              <w:spacing w:before="1" w:line="242" w:lineRule="auto"/>
              <w:ind w:left="1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号</w:t>
            </w:r>
          </w:p>
        </w:tc>
        <w:tc>
          <w:tcPr>
            <w:tcW w:w="1241" w:type="dxa"/>
            <w:vAlign w:val="top"/>
          </w:tcPr>
          <w:p>
            <w:pPr>
              <w:spacing w:before="90" w:line="221" w:lineRule="auto"/>
              <w:ind w:left="407" w:hanging="2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0"/>
                <w:szCs w:val="20"/>
              </w:rPr>
              <w:t>“</w:t>
            </w: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一件事”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3525" w:type="dxa"/>
            <w:vAlign w:val="top"/>
          </w:tcPr>
          <w:p>
            <w:pPr>
              <w:spacing w:before="209"/>
              <w:ind w:left="134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具</w:t>
            </w: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体事项</w:t>
            </w:r>
          </w:p>
        </w:tc>
        <w:tc>
          <w:tcPr>
            <w:tcW w:w="1127" w:type="dxa"/>
            <w:vAlign w:val="top"/>
          </w:tcPr>
          <w:p>
            <w:pPr>
              <w:spacing w:before="90" w:line="197" w:lineRule="auto"/>
              <w:ind w:left="3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牵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头</w:t>
            </w:r>
          </w:p>
          <w:p>
            <w:pPr>
              <w:spacing w:before="1" w:line="242" w:lineRule="auto"/>
              <w:ind w:left="36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09" w:line="242" w:lineRule="auto"/>
              <w:ind w:left="83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88" w:lineRule="auto"/>
              <w:ind w:left="27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 xml:space="preserve"> 营 发 展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237" w:lineRule="auto"/>
              <w:ind w:left="103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业上市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合法合规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18" w:line="228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企业应急管理领域无违法违规信息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金融</w:t>
            </w:r>
          </w:p>
          <w:p>
            <w:pPr>
              <w:spacing w:line="210" w:lineRule="auto"/>
              <w:ind w:left="26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管理局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省应急管理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28" w:lineRule="auto"/>
              <w:ind w:left="115" w:right="10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业住房、工程建设领域无违法违规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企业人员住房公积金缴存信息核查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6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企业科技领域无违法违规信息核查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6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科技厅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28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企业交通运输领域无违法违规信息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7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28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企业合法纳税情况无违法违规信息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9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28" w:lineRule="auto"/>
              <w:ind w:left="114" w:right="268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企业知识产权领域无违法违规信息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7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9" w:line="227" w:lineRule="auto"/>
              <w:ind w:left="124" w:right="268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企业水资源保护领域无违法违规信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9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水利厅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企业消防安全无违法违规信息核查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消防救援总队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09" w:lineRule="auto"/>
              <w:ind w:left="13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电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信监管领域无行政处罚信息核查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省通信管理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78" w:lineRule="auto"/>
              <w:ind w:left="20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注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销  退  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20"/>
                <w:szCs w:val="20"/>
              </w:rPr>
              <w:t>出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245" w:lineRule="auto"/>
              <w:ind w:left="103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业破产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信息核查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20" w:line="227" w:lineRule="auto"/>
              <w:ind w:left="118" w:righ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统筹相关申请核查信息的受理、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派、汇总和结果送达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6" w:line="230" w:lineRule="auto"/>
              <w:ind w:left="123" w:righ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政务服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管理局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69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省政务服务管理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1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企业车辆信息核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1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业不动产登记信息核查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省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270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社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会保险参保缴费记录核查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0" w:line="227" w:lineRule="auto"/>
              <w:ind w:left="125" w:right="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人力资源社会保障厅、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1" w:line="210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业注册 、登记等基本信息核查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1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9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业人员医保缴存信息核查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企业房产信息核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省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9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企业人员住房公积金缴存信息核查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业纳税缴税情况信息核查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0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企业海关税款缴纳、货物通关信息核查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9" w:line="210" w:lineRule="auto"/>
              <w:ind w:left="1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昆明海关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193" w:bottom="1768" w:left="1192" w:header="0" w:footer="1485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95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89"/>
        <w:gridCol w:w="1241"/>
        <w:gridCol w:w="3525"/>
        <w:gridCol w:w="1127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2" w:type="dxa"/>
            <w:tcBorders>
              <w:left w:val="single" w:color="000000" w:sz="6" w:space="0"/>
            </w:tcBorders>
            <w:vAlign w:val="top"/>
          </w:tcPr>
          <w:p>
            <w:pPr>
              <w:spacing w:before="90" w:line="197" w:lineRule="auto"/>
              <w:ind w:left="17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阶</w:t>
            </w:r>
          </w:p>
          <w:p>
            <w:pPr>
              <w:spacing w:before="1"/>
              <w:ind w:left="1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段</w:t>
            </w:r>
          </w:p>
        </w:tc>
        <w:tc>
          <w:tcPr>
            <w:tcW w:w="589" w:type="dxa"/>
            <w:vAlign w:val="top"/>
          </w:tcPr>
          <w:p>
            <w:pPr>
              <w:spacing w:before="90" w:line="197" w:lineRule="auto"/>
              <w:ind w:left="18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序</w:t>
            </w:r>
          </w:p>
          <w:p>
            <w:pPr>
              <w:spacing w:before="1" w:line="242" w:lineRule="auto"/>
              <w:ind w:left="1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号</w:t>
            </w:r>
          </w:p>
        </w:tc>
        <w:tc>
          <w:tcPr>
            <w:tcW w:w="1241" w:type="dxa"/>
            <w:vAlign w:val="top"/>
          </w:tcPr>
          <w:p>
            <w:pPr>
              <w:spacing w:before="90" w:line="221" w:lineRule="auto"/>
              <w:ind w:left="407" w:hanging="2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0"/>
                <w:szCs w:val="20"/>
              </w:rPr>
              <w:t>“</w:t>
            </w: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一件事”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3525" w:type="dxa"/>
            <w:vAlign w:val="top"/>
          </w:tcPr>
          <w:p>
            <w:pPr>
              <w:spacing w:before="209"/>
              <w:ind w:left="134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具</w:t>
            </w: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体事项</w:t>
            </w:r>
          </w:p>
        </w:tc>
        <w:tc>
          <w:tcPr>
            <w:tcW w:w="1127" w:type="dxa"/>
            <w:vAlign w:val="top"/>
          </w:tcPr>
          <w:p>
            <w:pPr>
              <w:spacing w:before="90" w:line="197" w:lineRule="auto"/>
              <w:ind w:left="3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牵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头</w:t>
            </w:r>
          </w:p>
          <w:p>
            <w:pPr>
              <w:spacing w:before="1" w:line="242" w:lineRule="auto"/>
              <w:ind w:left="36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09" w:line="242" w:lineRule="auto"/>
              <w:ind w:left="83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78" w:lineRule="auto"/>
              <w:ind w:left="9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注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销  退  </w:t>
            </w:r>
            <w:r>
              <w:rPr>
                <w:rFonts w:ascii="微软雅黑" w:hAnsi="微软雅黑" w:eastAsia="微软雅黑" w:cs="微软雅黑"/>
                <w:spacing w:val="5"/>
                <w:position w:val="1"/>
                <w:sz w:val="20"/>
                <w:szCs w:val="20"/>
              </w:rPr>
              <w:t>出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90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2" w:line="243" w:lineRule="auto"/>
              <w:ind w:left="1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>企业注销登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记“一件事”</w:t>
            </w:r>
          </w:p>
        </w:tc>
        <w:tc>
          <w:tcPr>
            <w:tcW w:w="3525" w:type="dxa"/>
            <w:vAlign w:val="top"/>
          </w:tcPr>
          <w:p>
            <w:pPr>
              <w:spacing w:before="126" w:line="209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税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务注销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省市场</w:t>
            </w:r>
          </w:p>
          <w:p>
            <w:pPr>
              <w:spacing w:line="210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监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管局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6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6" w:line="210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业注销登记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6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省市场监管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5" w:line="210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海关报关单位备案注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销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5" w:line="210" w:lineRule="auto"/>
              <w:ind w:left="15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昆明海关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7" w:line="209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注销社会保险登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记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7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6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银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行账户注销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7" w:line="209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国人民银行云南省分行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6" w:line="210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业印章注销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6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50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tabs>
                <w:tab w:val="left" w:pos="197"/>
              </w:tabs>
              <w:spacing w:before="130" w:line="199" w:lineRule="auto"/>
              <w:ind w:left="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ab/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二 ) 个人事项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79" w:lineRule="auto"/>
              <w:ind w:left="16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出  生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231" w:lineRule="auto"/>
              <w:ind w:left="103" w:right="75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生儿出生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一件事”</w:t>
            </w:r>
          </w:p>
        </w:tc>
        <w:tc>
          <w:tcPr>
            <w:tcW w:w="3525" w:type="dxa"/>
            <w:vAlign w:val="top"/>
          </w:tcPr>
          <w:p>
            <w:pPr>
              <w:spacing w:before="127" w:line="205" w:lineRule="auto"/>
              <w:ind w:left="9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《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出生医学证明》 办理 (首签)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省卫生</w:t>
            </w:r>
          </w:p>
          <w:p>
            <w:pPr>
              <w:spacing w:line="209" w:lineRule="auto"/>
              <w:ind w:left="2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健康委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省卫生健康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7" w:line="209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预防接种证办理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4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省卫生健康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8" w:line="238" w:lineRule="auto"/>
              <w:ind w:left="137" w:right="112" w:hanging="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本市户口登记 ( 申报出生登记)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下婚内本市生育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8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9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社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会保障卡申领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8" w:line="209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育医疗费用报销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7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办理居民医保登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记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7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科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学育儿指导服务登记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7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省卫生健康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6" w:line="188" w:lineRule="auto"/>
              <w:ind w:left="1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入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 xml:space="preserve">  学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63" w:lineRule="auto"/>
              <w:ind w:left="103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育入学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29" w:line="210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新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生入学信息采集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1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教育厅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30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教育厅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9" w:line="209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户籍类证明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9" w:line="210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居住证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7" w:line="210" w:lineRule="auto"/>
              <w:ind w:left="1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不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动产权证书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省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自然资源厅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269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社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会保险参保缴费记录查询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9" w:line="227" w:lineRule="auto"/>
              <w:ind w:left="125" w:right="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人力资源社会保障厅、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生</w:t>
            </w:r>
          </w:p>
          <w:p>
            <w:pPr>
              <w:spacing w:line="224" w:lineRule="exact"/>
              <w:ind w:left="1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活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224" w:lineRule="auto"/>
              <w:ind w:left="103" w:right="75" w:firstLine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社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会保障卡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居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民服务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一件事”</w:t>
            </w:r>
          </w:p>
        </w:tc>
        <w:tc>
          <w:tcPr>
            <w:tcW w:w="3525" w:type="dxa"/>
            <w:vAlign w:val="top"/>
          </w:tcPr>
          <w:p>
            <w:pPr>
              <w:spacing w:before="131" w:line="209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就业和人力资源服务、社保服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务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3" w:lineRule="auto"/>
              <w:ind w:left="124" w:righ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人力资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源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社会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保障厅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31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30" w:line="210" w:lineRule="auto"/>
              <w:ind w:left="1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就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医购药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3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30" w:line="210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交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通出行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9" w:line="211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文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化体验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文化和旅游厅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193" w:bottom="1768" w:left="1192" w:header="0" w:footer="1487" w:gutter="0"/>
          <w:cols w:space="720" w:num="1"/>
        </w:sectPr>
      </w:pPr>
    </w:p>
    <w:p/>
    <w:p/>
    <w:p>
      <w:pPr>
        <w:spacing w:line="35" w:lineRule="exact"/>
      </w:pPr>
    </w:p>
    <w:tbl>
      <w:tblPr>
        <w:tblStyle w:val="4"/>
        <w:tblW w:w="95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89"/>
        <w:gridCol w:w="1241"/>
        <w:gridCol w:w="3525"/>
        <w:gridCol w:w="1127"/>
        <w:gridCol w:w="24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42" w:type="dxa"/>
            <w:tcBorders>
              <w:left w:val="single" w:color="000000" w:sz="6" w:space="0"/>
            </w:tcBorders>
            <w:vAlign w:val="top"/>
          </w:tcPr>
          <w:p>
            <w:pPr>
              <w:spacing w:before="90" w:line="197" w:lineRule="auto"/>
              <w:ind w:left="17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阶</w:t>
            </w:r>
          </w:p>
          <w:p>
            <w:pPr>
              <w:spacing w:before="1"/>
              <w:ind w:left="16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段</w:t>
            </w:r>
          </w:p>
        </w:tc>
        <w:tc>
          <w:tcPr>
            <w:tcW w:w="589" w:type="dxa"/>
            <w:vAlign w:val="top"/>
          </w:tcPr>
          <w:p>
            <w:pPr>
              <w:spacing w:before="90" w:line="197" w:lineRule="auto"/>
              <w:ind w:left="184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序</w:t>
            </w:r>
          </w:p>
          <w:p>
            <w:pPr>
              <w:spacing w:before="1" w:line="242" w:lineRule="auto"/>
              <w:ind w:left="193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>号</w:t>
            </w:r>
          </w:p>
        </w:tc>
        <w:tc>
          <w:tcPr>
            <w:tcW w:w="1241" w:type="dxa"/>
            <w:vAlign w:val="top"/>
          </w:tcPr>
          <w:p>
            <w:pPr>
              <w:spacing w:before="90" w:line="221" w:lineRule="auto"/>
              <w:ind w:left="407" w:hanging="29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6"/>
                <w:sz w:val="20"/>
                <w:szCs w:val="20"/>
              </w:rPr>
              <w:t>“</w:t>
            </w:r>
            <w:r>
              <w:rPr>
                <w:rFonts w:ascii="方正黑体_GBK" w:hAnsi="方正黑体_GBK" w:eastAsia="方正黑体_GBK" w:cs="方正黑体_GBK"/>
                <w:spacing w:val="23"/>
                <w:sz w:val="20"/>
                <w:szCs w:val="20"/>
              </w:rPr>
              <w:t>一件事”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名称</w:t>
            </w:r>
          </w:p>
        </w:tc>
        <w:tc>
          <w:tcPr>
            <w:tcW w:w="3525" w:type="dxa"/>
            <w:vAlign w:val="top"/>
          </w:tcPr>
          <w:p>
            <w:pPr>
              <w:spacing w:before="209"/>
              <w:ind w:left="1346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具</w:t>
            </w:r>
            <w:r>
              <w:rPr>
                <w:rFonts w:ascii="方正黑体_GBK" w:hAnsi="方正黑体_GBK" w:eastAsia="方正黑体_GBK" w:cs="方正黑体_GBK"/>
                <w:spacing w:val="7"/>
                <w:sz w:val="20"/>
                <w:szCs w:val="20"/>
              </w:rPr>
              <w:t>体事项</w:t>
            </w:r>
          </w:p>
        </w:tc>
        <w:tc>
          <w:tcPr>
            <w:tcW w:w="1127" w:type="dxa"/>
            <w:vAlign w:val="top"/>
          </w:tcPr>
          <w:p>
            <w:pPr>
              <w:spacing w:before="90" w:line="197" w:lineRule="auto"/>
              <w:ind w:left="367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牵</w:t>
            </w: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头</w:t>
            </w:r>
          </w:p>
          <w:p>
            <w:pPr>
              <w:spacing w:before="1" w:line="242" w:lineRule="auto"/>
              <w:ind w:left="365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单位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09" w:line="242" w:lineRule="auto"/>
              <w:ind w:left="830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责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生</w:t>
            </w:r>
          </w:p>
          <w:p>
            <w:pPr>
              <w:spacing w:line="224" w:lineRule="exact"/>
              <w:ind w:left="17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活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before="117" w:line="219" w:lineRule="auto"/>
              <w:ind w:left="103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省内医保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社保关系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转移接续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 一件事”</w:t>
            </w:r>
          </w:p>
        </w:tc>
        <w:tc>
          <w:tcPr>
            <w:tcW w:w="3525" w:type="dxa"/>
            <w:vAlign w:val="top"/>
          </w:tcPr>
          <w:p>
            <w:pPr>
              <w:spacing w:before="100" w:line="210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城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镇职工基本医疗保险关系转移接续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16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0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2" w:line="208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育保险关系转移接续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1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23" w:line="208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养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老保险关系转移接续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22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93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231" w:lineRule="auto"/>
              <w:ind w:left="103" w:right="75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残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疾人服务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“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一件事”</w:t>
            </w:r>
          </w:p>
        </w:tc>
        <w:tc>
          <w:tcPr>
            <w:tcW w:w="3525" w:type="dxa"/>
            <w:vAlign w:val="top"/>
          </w:tcPr>
          <w:p>
            <w:pPr>
              <w:spacing w:before="100" w:line="211" w:lineRule="auto"/>
              <w:ind w:left="124" w:right="105" w:hanging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疾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人证新办 、换领 、迁移 、挂失补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注销 、残疾类别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/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等级变更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211" w:lineRule="auto"/>
              <w:ind w:left="2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省残联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36" w:line="211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1" w:line="210" w:lineRule="auto"/>
              <w:ind w:left="14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困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难残疾人生活补贴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6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省民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政厅 、省残联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2" w:line="210" w:lineRule="auto"/>
              <w:ind w:left="12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度残疾人护理补贴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3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省民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政厅 、省残联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236" w:line="210" w:lineRule="auto"/>
              <w:ind w:left="11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疾人就业帮扶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1" w:line="212" w:lineRule="auto"/>
              <w:ind w:left="125" w:right="7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人力资源社会保障厅、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省残联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3" w:line="209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城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乡居民基本养老保险补助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3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7" w:line="184" w:lineRule="auto"/>
              <w:ind w:left="127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就  业 创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业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2" w:line="246" w:lineRule="auto"/>
              <w:ind w:left="119" w:hanging="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>个</w:t>
            </w:r>
            <w:r>
              <w:rPr>
                <w:rFonts w:ascii="微软雅黑" w:hAnsi="微软雅黑" w:eastAsia="微软雅黑" w:cs="微软雅黑"/>
                <w:spacing w:val="-16"/>
                <w:sz w:val="19"/>
                <w:szCs w:val="19"/>
              </w:rPr>
              <w:t>人就业创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业“一件事”</w:t>
            </w:r>
          </w:p>
        </w:tc>
        <w:tc>
          <w:tcPr>
            <w:tcW w:w="3525" w:type="dxa"/>
            <w:vAlign w:val="top"/>
          </w:tcPr>
          <w:p>
            <w:pPr>
              <w:spacing w:before="116" w:line="210" w:lineRule="auto"/>
              <w:ind w:left="1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求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职补贴申领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24" w:righ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人力资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源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社会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保障厅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2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基本医疗保险参保和变更登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记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3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企业社会保险登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记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2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8" w:line="209" w:lineRule="auto"/>
              <w:ind w:left="1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创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业担保贷款申请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4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09" w:lineRule="auto"/>
              <w:ind w:left="1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云岭创业贷申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请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3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6" w:line="226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一次性创业补贴申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4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7" w:line="209" w:lineRule="auto"/>
              <w:ind w:left="1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流动人员人事档案接收 、转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递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3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16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住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房公积金个人账户设立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2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2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spacing w:before="164" w:line="189" w:lineRule="auto"/>
              <w:ind w:left="203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退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休</w:t>
            </w:r>
          </w:p>
        </w:tc>
        <w:tc>
          <w:tcPr>
            <w:tcW w:w="58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91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241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7" w:line="228" w:lineRule="auto"/>
              <w:ind w:left="11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5"/>
                <w:sz w:val="18"/>
                <w:szCs w:val="18"/>
              </w:rPr>
              <w:t>退</w:t>
            </w:r>
            <w:r>
              <w:rPr>
                <w:rFonts w:ascii="微软雅黑" w:hAnsi="微软雅黑" w:eastAsia="微软雅黑" w:cs="微软雅黑"/>
                <w:spacing w:val="-19"/>
                <w:sz w:val="18"/>
                <w:szCs w:val="18"/>
              </w:rPr>
              <w:t>休“一件事”</w:t>
            </w:r>
          </w:p>
        </w:tc>
        <w:tc>
          <w:tcPr>
            <w:tcW w:w="3525" w:type="dxa"/>
            <w:vAlign w:val="top"/>
          </w:tcPr>
          <w:p>
            <w:pPr>
              <w:spacing w:before="104" w:line="209" w:lineRule="auto"/>
              <w:ind w:left="113" w:right="268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参保人员达到法定退休年龄领取基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本养老保险待遇资格确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认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124" w:right="17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人力资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源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社会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保障厅</w:t>
            </w: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38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5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基本养老保险视同缴费年限认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定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9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3" w:line="211" w:lineRule="auto"/>
              <w:ind w:left="1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特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殊工种提前退休核准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6" w:line="209" w:lineRule="auto"/>
              <w:ind w:left="119" w:right="268" w:firstLine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因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病或非因工致残完全丧失劳动能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力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提前退休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退职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核准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254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4" w:line="209" w:lineRule="auto"/>
              <w:ind w:left="1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新增退休人员养老保险待遇核定发放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18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5" w:line="209" w:lineRule="auto"/>
              <w:ind w:left="1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基本医疗保险视同缴费年限核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定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医保局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5" w:line="210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离休 、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退休提取住房公积金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4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住房城乡建设厅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6" w:line="209" w:lineRule="auto"/>
              <w:ind w:left="10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城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镇独生子女父母奖励金</w:t>
            </w:r>
          </w:p>
        </w:tc>
        <w:tc>
          <w:tcPr>
            <w:tcW w:w="112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6" w:line="209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人力资源社会保障厅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42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vAlign w:val="top"/>
          </w:tcPr>
          <w:p>
            <w:pPr>
              <w:spacing w:before="105" w:line="209" w:lineRule="auto"/>
              <w:ind w:left="12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户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籍信息确认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1" w:type="dxa"/>
            <w:tcBorders>
              <w:right w:val="single" w:color="000000" w:sz="6" w:space="0"/>
            </w:tcBorders>
            <w:vAlign w:val="top"/>
          </w:tcPr>
          <w:p>
            <w:pPr>
              <w:spacing w:before="105" w:line="210" w:lineRule="auto"/>
              <w:ind w:left="12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省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公安厅</w:t>
            </w:r>
          </w:p>
        </w:tc>
      </w:tr>
    </w:tbl>
    <w:p>
      <w:pPr>
        <w:spacing w:line="211" w:lineRule="exact"/>
        <w:rPr>
          <w:rFonts w:ascii="Arial"/>
          <w:sz w:val="18"/>
        </w:rPr>
      </w:pPr>
    </w:p>
    <w:p>
      <w:pPr>
        <w:sectPr>
          <w:footerReference r:id="rId9" w:type="default"/>
          <w:pgSz w:w="11906" w:h="16839"/>
          <w:pgMar w:top="1431" w:right="1193" w:bottom="1768" w:left="1192" w:header="0" w:footer="1487" w:gutter="0"/>
          <w:cols w:space="720" w:num="1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5" w:lineRule="exact"/>
      </w:pPr>
    </w:p>
    <w:p>
      <w:pPr>
        <w:spacing w:before="202" w:line="681" w:lineRule="exact"/>
        <w:ind w:firstLine="5680"/>
        <w:textAlignment w:val="center"/>
      </w:pPr>
    </w:p>
    <w:sectPr>
      <w:footerReference r:id="rId10" w:type="default"/>
      <w:pgSz w:w="11906" w:h="16838"/>
      <w:pgMar w:top="1431" w:right="1551" w:bottom="400" w:left="15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6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6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35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6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Y2ODE2ODQ0Y2YwZDI3MmZlNWY5NGU1NzJhOGMwMDIifQ=="/>
    <w:docVar w:name="KSO_WPS_MARK_KEY" w:val="3ab6f49b-2aa4-4488-8a8e-0487013650de"/>
  </w:docVars>
  <w:rsids>
    <w:rsidRoot w:val="00000000"/>
    <w:rsid w:val="014166D5"/>
    <w:rsid w:val="4B6B1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2024-04-28T11:52:00Z</dcterms:created>
  <dc:creator>作者</dc:creator>
  <cp:keywords>关键字</cp:keywords>
  <cp:lastModifiedBy>周清清</cp:lastModifiedBy>
  <dcterms:modified xsi:type="dcterms:W3CDTF">2024-05-31T00:54:01Z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2024-05-30T09:19:01Z</vt:filetime>
  </property>
  <property fmtid="{D5CDD505-2E9C-101B-9397-08002B2CF9AE}" pid="4" name="KSOProductBuildVer">
    <vt:lpwstr>2052-11.1.0.14235</vt:lpwstr>
  </property>
  <property fmtid="{D5CDD505-2E9C-101B-9397-08002B2CF9AE}" pid="5" name="ICV">
    <vt:lpwstr>E38B241EF89543A38481AF73C0682D5A_12</vt:lpwstr>
  </property>
</Properties>
</file>