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sz w:val="32"/>
        </w:rPr>
      </w:pPr>
    </w:p>
    <w:p>
      <w:pPr>
        <w:spacing w:line="560" w:lineRule="exact"/>
        <w:jc w:val="center"/>
        <w:rPr>
          <w:sz w:val="32"/>
        </w:rPr>
      </w:pPr>
    </w:p>
    <w:p>
      <w:pPr>
        <w:spacing w:line="560" w:lineRule="exact"/>
        <w:jc w:val="center"/>
        <w:rPr>
          <w:sz w:val="48"/>
        </w:rPr>
      </w:pPr>
    </w:p>
    <w:p>
      <w:pPr>
        <w:spacing w:line="560" w:lineRule="exact"/>
        <w:jc w:val="center"/>
        <w:rPr>
          <w:sz w:val="48"/>
        </w:rPr>
      </w:pPr>
    </w:p>
    <w:p>
      <w:pPr>
        <w:spacing w:line="560" w:lineRule="exact"/>
        <w:jc w:val="center"/>
        <w:rPr>
          <w:sz w:val="4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eastAsia="方正仿宋_GBK"/>
          <w:sz w:val="36"/>
          <w:highlight w:val="yellow"/>
        </w:rPr>
      </w:pPr>
      <w:r>
        <w:rPr>
          <w:rFonts w:hAnsi="Times New Roman Regular" w:eastAsia="方正仿宋_GBK"/>
          <w:sz w:val="32"/>
        </w:rPr>
        <w:t>玉环新</w:t>
      </w:r>
      <w:bookmarkStart w:id="0" w:name="_GoBack"/>
      <w:bookmarkEnd w:id="0"/>
      <w:r>
        <w:rPr>
          <w:rFonts w:hAnsi="Times New Roman Regular" w:eastAsia="方正仿宋_GBK"/>
          <w:sz w:val="32"/>
        </w:rPr>
        <w:t>局审〔</w:t>
      </w:r>
      <w:r>
        <w:rPr>
          <w:rFonts w:eastAsia="方正仿宋_GBK"/>
          <w:sz w:val="32"/>
        </w:rPr>
        <w:t>2024</w:t>
      </w:r>
      <w:r>
        <w:rPr>
          <w:rFonts w:hAnsi="Times New Roman Regular" w:eastAsia="方正仿宋_GBK"/>
          <w:sz w:val="32"/>
        </w:rPr>
        <w:t>〕</w:t>
      </w:r>
      <w:r>
        <w:rPr>
          <w:rFonts w:hint="eastAsia" w:eastAsia="方正仿宋_GBK"/>
          <w:sz w:val="32"/>
        </w:rPr>
        <w:t>9</w:t>
      </w:r>
      <w:r>
        <w:rPr>
          <w:rFonts w:hAnsi="Times New Roman Regular" w:eastAsia="方正仿宋_GBK"/>
          <w:sz w:val="32"/>
        </w:rPr>
        <w:t>号</w:t>
      </w:r>
    </w:p>
    <w:p>
      <w:pPr>
        <w:spacing w:line="560" w:lineRule="exact"/>
        <w:jc w:val="center"/>
        <w:rPr>
          <w:rFonts w:eastAsia="方正仿宋_GBK"/>
          <w:b/>
          <w:sz w:val="36"/>
          <w:szCs w:val="36"/>
        </w:rPr>
      </w:pPr>
    </w:p>
    <w:p>
      <w:pPr>
        <w:spacing w:line="560" w:lineRule="exact"/>
        <w:jc w:val="center"/>
        <w:rPr>
          <w:rFonts w:eastAsia="方正仿宋_GBK"/>
          <w:b/>
          <w:sz w:val="36"/>
          <w:szCs w:val="36"/>
        </w:rPr>
      </w:pPr>
    </w:p>
    <w:p>
      <w:pPr>
        <w:spacing w:line="560" w:lineRule="exact"/>
        <w:jc w:val="center"/>
        <w:rPr>
          <w:rFonts w:eastAsia="方正小标宋_GBK"/>
          <w:kern w:val="0"/>
          <w:sz w:val="44"/>
          <w:szCs w:val="44"/>
        </w:rPr>
      </w:pPr>
      <w:r>
        <w:rPr>
          <w:rFonts w:hAnsi="Times New Roman Regular" w:eastAsia="方正小标宋_GBK"/>
          <w:kern w:val="0"/>
          <w:sz w:val="44"/>
          <w:szCs w:val="44"/>
        </w:rPr>
        <w:t>玉溪市生态环境局新平分局</w:t>
      </w:r>
    </w:p>
    <w:p>
      <w:pPr>
        <w:spacing w:line="560" w:lineRule="exact"/>
        <w:jc w:val="center"/>
        <w:rPr>
          <w:rFonts w:hAnsi="Times New Roman Regular" w:eastAsia="方正小标宋_GBK"/>
          <w:kern w:val="0"/>
          <w:sz w:val="44"/>
          <w:szCs w:val="44"/>
        </w:rPr>
      </w:pPr>
      <w:r>
        <w:rPr>
          <w:rFonts w:hAnsi="Times New Roman Regular" w:eastAsia="方正小标宋_GBK"/>
          <w:kern w:val="0"/>
          <w:sz w:val="44"/>
          <w:szCs w:val="44"/>
        </w:rPr>
        <w:t>关于玉溪矿业有限公司</w:t>
      </w:r>
      <w:r>
        <w:rPr>
          <w:rFonts w:hint="eastAsia" w:hAnsi="Times New Roman Regular" w:eastAsia="方正小标宋_GBK"/>
          <w:kern w:val="0"/>
          <w:sz w:val="44"/>
          <w:szCs w:val="44"/>
        </w:rPr>
        <w:t>龙都尾矿库700-722m</w:t>
      </w:r>
      <w:r>
        <w:rPr>
          <w:rFonts w:hAnsi="Times New Roman Regular" w:eastAsia="方正小标宋_GBK"/>
          <w:kern w:val="0"/>
          <w:sz w:val="44"/>
          <w:szCs w:val="44"/>
        </w:rPr>
        <w:t>标高续用工程</w:t>
      </w:r>
      <w:r>
        <w:rPr>
          <w:rFonts w:hint="eastAsia" w:hAnsi="Times New Roman Regular" w:eastAsia="方正小标宋_GBK"/>
          <w:kern w:val="0"/>
          <w:sz w:val="44"/>
          <w:szCs w:val="44"/>
        </w:rPr>
        <w:t>环境影响报告书</w:t>
      </w:r>
      <w:r>
        <w:rPr>
          <w:rFonts w:hAnsi="Times New Roman Regular" w:eastAsia="方正小标宋_GBK"/>
          <w:kern w:val="0"/>
          <w:sz w:val="44"/>
          <w:szCs w:val="44"/>
        </w:rPr>
        <w:t>的批复</w:t>
      </w:r>
    </w:p>
    <w:p>
      <w:pPr>
        <w:snapToGrid w:val="0"/>
        <w:spacing w:line="560" w:lineRule="exact"/>
        <w:jc w:val="left"/>
        <w:rPr>
          <w:rFonts w:eastAsia="方正仿宋_GBK"/>
          <w:sz w:val="28"/>
          <w:szCs w:val="28"/>
        </w:rPr>
      </w:pPr>
    </w:p>
    <w:p>
      <w:pPr>
        <w:snapToGrid w:val="0"/>
        <w:spacing w:line="560" w:lineRule="exact"/>
        <w:rPr>
          <w:rFonts w:hAnsi="方正仿宋_GBK" w:eastAsia="方正仿宋_GBK"/>
          <w:bCs/>
          <w:kern w:val="0"/>
          <w:sz w:val="32"/>
          <w:szCs w:val="32"/>
        </w:rPr>
      </w:pPr>
      <w:r>
        <w:rPr>
          <w:rFonts w:eastAsia="方正仿宋_GBK"/>
          <w:bCs/>
          <w:sz w:val="32"/>
          <w:szCs w:val="32"/>
        </w:rPr>
        <w:t>玉溪矿业有限公司</w:t>
      </w:r>
      <w:r>
        <w:rPr>
          <w:rFonts w:hint="eastAsia" w:hAnsi="方正仿宋_GBK" w:eastAsia="方正仿宋_GBK"/>
          <w:bCs/>
          <w:kern w:val="0"/>
          <w:sz w:val="32"/>
          <w:szCs w:val="32"/>
        </w:rPr>
        <w:t>：</w:t>
      </w:r>
    </w:p>
    <w:p>
      <w:pPr>
        <w:snapToGrid w:val="0"/>
        <w:spacing w:line="560" w:lineRule="exact"/>
        <w:ind w:firstLine="640" w:firstLineChars="200"/>
        <w:rPr>
          <w:rFonts w:eastAsia="方正仿宋_GBK"/>
          <w:sz w:val="32"/>
          <w:szCs w:val="32"/>
        </w:rPr>
      </w:pPr>
      <w:r>
        <w:rPr>
          <w:rFonts w:hAnsi="方正仿宋_GBK" w:eastAsia="方正仿宋_GBK"/>
          <w:bCs/>
          <w:kern w:val="0"/>
          <w:sz w:val="32"/>
          <w:szCs w:val="32"/>
        </w:rPr>
        <w:t>你公司申报的《玉溪矿业有限公司</w:t>
      </w:r>
      <w:r>
        <w:rPr>
          <w:rFonts w:hint="eastAsia" w:hAnsi="方正仿宋_GBK" w:eastAsia="方正仿宋_GBK"/>
          <w:bCs/>
          <w:kern w:val="0"/>
          <w:sz w:val="32"/>
          <w:szCs w:val="32"/>
        </w:rPr>
        <w:t>龙都尾矿库700-722m</w:t>
      </w:r>
      <w:r>
        <w:rPr>
          <w:rFonts w:hAnsi="方正仿宋_GBK" w:eastAsia="方正仿宋_GBK"/>
          <w:bCs/>
          <w:kern w:val="0"/>
          <w:sz w:val="32"/>
          <w:szCs w:val="32"/>
        </w:rPr>
        <w:t>标高续用工程</w:t>
      </w:r>
      <w:r>
        <w:rPr>
          <w:rFonts w:hint="eastAsia" w:hAnsi="方正仿宋_GBK" w:eastAsia="方正仿宋_GBK"/>
          <w:bCs/>
          <w:kern w:val="0"/>
          <w:sz w:val="32"/>
          <w:szCs w:val="32"/>
        </w:rPr>
        <w:t>环境影响报告书</w:t>
      </w:r>
      <w:r>
        <w:rPr>
          <w:rFonts w:hAnsi="方正仿宋_GBK" w:eastAsia="方正仿宋_GBK"/>
          <w:bCs/>
          <w:kern w:val="0"/>
          <w:sz w:val="32"/>
          <w:szCs w:val="32"/>
        </w:rPr>
        <w:t>》（以下简称《报告</w:t>
      </w:r>
      <w:r>
        <w:rPr>
          <w:rFonts w:hint="eastAsia" w:hAnsi="方正仿宋_GBK" w:eastAsia="方正仿宋_GBK"/>
          <w:bCs/>
          <w:kern w:val="0"/>
          <w:sz w:val="32"/>
          <w:szCs w:val="32"/>
        </w:rPr>
        <w:t>书</w:t>
      </w:r>
      <w:r>
        <w:rPr>
          <w:rFonts w:hAnsi="方正仿宋_GBK" w:eastAsia="方正仿宋_GBK"/>
          <w:bCs/>
          <w:kern w:val="0"/>
          <w:sz w:val="32"/>
          <w:szCs w:val="32"/>
        </w:rPr>
        <w:t>》）收悉。经我局建设项目环境影响评价审查委员会研究，批复如下。</w:t>
      </w:r>
    </w:p>
    <w:p>
      <w:pPr>
        <w:snapToGrid w:val="0"/>
        <w:spacing w:line="560" w:lineRule="exact"/>
        <w:ind w:firstLine="640" w:firstLineChars="200"/>
        <w:rPr>
          <w:rFonts w:eastAsia="方正仿宋_GBK"/>
          <w:sz w:val="32"/>
          <w:szCs w:val="32"/>
        </w:rPr>
      </w:pPr>
      <w:r>
        <w:rPr>
          <w:rFonts w:hAnsi="方正仿宋_GBK" w:eastAsia="方正仿宋_GBK"/>
          <w:bCs/>
          <w:kern w:val="0"/>
          <w:sz w:val="32"/>
          <w:szCs w:val="32"/>
        </w:rPr>
        <w:t>一、项目概况及总体意见</w:t>
      </w:r>
    </w:p>
    <w:p>
      <w:pPr>
        <w:snapToGrid w:val="0"/>
        <w:spacing w:line="560" w:lineRule="exact"/>
        <w:ind w:firstLine="640" w:firstLineChars="200"/>
        <w:rPr>
          <w:rFonts w:hAnsi="方正仿宋_GBK" w:eastAsia="方正仿宋_GBK"/>
          <w:bCs/>
          <w:kern w:val="0"/>
          <w:sz w:val="32"/>
          <w:szCs w:val="32"/>
        </w:rPr>
      </w:pPr>
      <w:r>
        <w:rPr>
          <w:rFonts w:hAnsi="方正仿宋_GBK" w:eastAsia="方正仿宋_GBK"/>
          <w:bCs/>
          <w:kern w:val="0"/>
          <w:sz w:val="32"/>
          <w:szCs w:val="32"/>
        </w:rPr>
        <w:t>项目位于云南省新平县戛洒镇。</w:t>
      </w:r>
      <w:r>
        <w:rPr>
          <w:rFonts w:hint="eastAsia" w:hAnsi="方正仿宋_GBK" w:eastAsia="方正仿宋_GBK"/>
          <w:bCs/>
          <w:kern w:val="0"/>
          <w:sz w:val="32"/>
          <w:szCs w:val="32"/>
        </w:rPr>
        <w:t>建设性质为扩建。</w:t>
      </w:r>
      <w:r>
        <w:rPr>
          <w:rFonts w:hAnsi="方正仿宋_GBK" w:eastAsia="方正仿宋_GBK"/>
          <w:bCs/>
          <w:kern w:val="0"/>
          <w:sz w:val="32"/>
          <w:szCs w:val="32"/>
        </w:rPr>
        <w:t>尾矿库续用工程在700m-722m标高范围内实施，总占地面积230.8</w:t>
      </w:r>
      <w:r>
        <w:rPr>
          <w:rFonts w:hint="eastAsia" w:hAnsi="方正仿宋_GBK" w:eastAsia="方正仿宋_GBK"/>
          <w:bCs/>
          <w:kern w:val="0"/>
          <w:sz w:val="32"/>
          <w:szCs w:val="32"/>
        </w:rPr>
        <w:t>2</w:t>
      </w:r>
      <w:r>
        <w:rPr>
          <w:rFonts w:hAnsi="方正仿宋_GBK" w:eastAsia="方正仿宋_GBK"/>
          <w:bCs/>
          <w:kern w:val="0"/>
          <w:sz w:val="32"/>
          <w:szCs w:val="32"/>
        </w:rPr>
        <w:t>hm</w:t>
      </w:r>
      <w:r>
        <w:rPr>
          <w:rFonts w:hAnsi="方正仿宋_GBK" w:eastAsia="方正仿宋_GBK"/>
          <w:bCs/>
          <w:kern w:val="0"/>
          <w:sz w:val="32"/>
          <w:szCs w:val="32"/>
          <w:vertAlign w:val="superscript"/>
        </w:rPr>
        <w:t>2</w:t>
      </w:r>
      <w:r>
        <w:rPr>
          <w:rFonts w:hint="eastAsia" w:hAnsi="方正仿宋_GBK" w:eastAsia="方正仿宋_GBK"/>
          <w:bCs/>
          <w:kern w:val="0"/>
          <w:sz w:val="32"/>
          <w:szCs w:val="32"/>
        </w:rPr>
        <w:t>，筑坝方式为中线法筑坝，堆存方式为湿法堆存，</w:t>
      </w:r>
      <w:r>
        <w:rPr>
          <w:rFonts w:hAnsi="方正仿宋_GBK" w:eastAsia="方正仿宋_GBK"/>
          <w:bCs/>
          <w:kern w:val="0"/>
          <w:sz w:val="32"/>
          <w:szCs w:val="32"/>
        </w:rPr>
        <w:t>新增库容4723万m</w:t>
      </w:r>
      <w:r>
        <w:rPr>
          <w:rFonts w:hAnsi="方正仿宋_GBK" w:eastAsia="方正仿宋_GBK"/>
          <w:bCs/>
          <w:kern w:val="0"/>
          <w:sz w:val="32"/>
          <w:szCs w:val="32"/>
          <w:vertAlign w:val="superscript"/>
        </w:rPr>
        <w:t>3</w:t>
      </w:r>
      <w:r>
        <w:rPr>
          <w:rFonts w:hAnsi="方正仿宋_GBK" w:eastAsia="方正仿宋_GBK"/>
          <w:bCs/>
          <w:kern w:val="0"/>
          <w:sz w:val="32"/>
          <w:szCs w:val="32"/>
        </w:rPr>
        <w:t>，有效库容3960万m</w:t>
      </w:r>
      <w:r>
        <w:rPr>
          <w:rFonts w:hAnsi="方正仿宋_GBK" w:eastAsia="方正仿宋_GBK"/>
          <w:bCs/>
          <w:kern w:val="0"/>
          <w:sz w:val="32"/>
          <w:szCs w:val="32"/>
          <w:vertAlign w:val="superscript"/>
        </w:rPr>
        <w:t>3</w:t>
      </w:r>
      <w:r>
        <w:rPr>
          <w:rFonts w:hint="eastAsia" w:hAnsi="方正仿宋_GBK" w:eastAsia="方正仿宋_GBK"/>
          <w:bCs/>
          <w:kern w:val="0"/>
          <w:sz w:val="32"/>
          <w:szCs w:val="32"/>
        </w:rPr>
        <w:t>，回水方式为浮船式回水，服务年限7年，项目建设主要内容包括补充废石筑坝、延伸坝体竖向排渗井至堆积坝相应标高、增设横向排渗沟、现状运行条件下的监测设备维护、</w:t>
      </w:r>
      <w:r>
        <w:rPr>
          <w:rFonts w:hAnsi="方正仿宋_GBK" w:eastAsia="方正仿宋_GBK"/>
          <w:bCs/>
          <w:kern w:val="0"/>
          <w:sz w:val="32"/>
          <w:szCs w:val="32"/>
        </w:rPr>
        <w:t>700m-722m</w:t>
      </w:r>
      <w:r>
        <w:rPr>
          <w:rFonts w:hint="eastAsia" w:hAnsi="方正仿宋_GBK" w:eastAsia="方正仿宋_GBK"/>
          <w:bCs/>
          <w:kern w:val="0"/>
          <w:sz w:val="32"/>
          <w:szCs w:val="32"/>
        </w:rPr>
        <w:t>标高范围的坝体监测设施进行补充、坝肩及外坝坡面排水沟修建、堆坝降尘设施改造等。项目</w:t>
      </w:r>
      <w:r>
        <w:rPr>
          <w:rFonts w:hAnsi="方正仿宋_GBK" w:eastAsia="方正仿宋_GBK"/>
          <w:bCs/>
          <w:kern w:val="0"/>
          <w:sz w:val="32"/>
          <w:szCs w:val="32"/>
        </w:rPr>
        <w:t>总投资28647.73万元，环保投资为139万元，占总投资的</w:t>
      </w:r>
      <w:r>
        <w:rPr>
          <w:rFonts w:hint="eastAsia" w:hAnsi="方正仿宋_GBK" w:eastAsia="方正仿宋_GBK"/>
          <w:bCs/>
          <w:kern w:val="0"/>
          <w:sz w:val="32"/>
          <w:szCs w:val="32"/>
        </w:rPr>
        <w:t>0.5</w:t>
      </w:r>
      <w:r>
        <w:rPr>
          <w:rFonts w:hAnsi="方正仿宋_GBK" w:eastAsia="方正仿宋_GBK"/>
          <w:bCs/>
          <w:kern w:val="0"/>
          <w:sz w:val="32"/>
          <w:szCs w:val="32"/>
        </w:rPr>
        <w:t>%。</w:t>
      </w:r>
    </w:p>
    <w:p>
      <w:pPr>
        <w:snapToGrid w:val="0"/>
        <w:spacing w:line="560" w:lineRule="exact"/>
        <w:ind w:firstLine="640" w:firstLineChars="200"/>
        <w:rPr>
          <w:rFonts w:hAnsi="方正仿宋_GBK" w:eastAsia="方正仿宋_GBK"/>
          <w:bCs/>
          <w:kern w:val="0"/>
          <w:sz w:val="32"/>
          <w:szCs w:val="32"/>
        </w:rPr>
      </w:pPr>
      <w:r>
        <w:rPr>
          <w:rFonts w:hAnsi="方正仿宋_GBK" w:eastAsia="方正仿宋_GBK"/>
          <w:bCs/>
          <w:kern w:val="0"/>
          <w:sz w:val="32"/>
          <w:szCs w:val="32"/>
        </w:rPr>
        <w:t>项目于20</w:t>
      </w:r>
      <w:r>
        <w:rPr>
          <w:rFonts w:hint="eastAsia" w:hAnsi="方正仿宋_GBK" w:eastAsia="方正仿宋_GBK"/>
          <w:bCs/>
          <w:kern w:val="0"/>
          <w:sz w:val="32"/>
          <w:szCs w:val="32"/>
        </w:rPr>
        <w:t>22</w:t>
      </w:r>
      <w:r>
        <w:rPr>
          <w:rFonts w:hAnsi="方正仿宋_GBK" w:eastAsia="方正仿宋_GBK"/>
          <w:bCs/>
          <w:kern w:val="0"/>
          <w:sz w:val="32"/>
          <w:szCs w:val="32"/>
        </w:rPr>
        <w:t>年</w:t>
      </w:r>
      <w:r>
        <w:rPr>
          <w:rFonts w:hint="eastAsia" w:hAnsi="方正仿宋_GBK" w:eastAsia="方正仿宋_GBK"/>
          <w:bCs/>
          <w:kern w:val="0"/>
          <w:sz w:val="32"/>
          <w:szCs w:val="32"/>
        </w:rPr>
        <w:t>9</w:t>
      </w:r>
      <w:r>
        <w:rPr>
          <w:rFonts w:hAnsi="方正仿宋_GBK" w:eastAsia="方正仿宋_GBK"/>
          <w:bCs/>
          <w:kern w:val="0"/>
          <w:sz w:val="32"/>
          <w:szCs w:val="32"/>
        </w:rPr>
        <w:t>月</w:t>
      </w:r>
      <w:r>
        <w:rPr>
          <w:rFonts w:hint="eastAsia" w:hAnsi="方正仿宋_GBK" w:eastAsia="方正仿宋_GBK"/>
          <w:bCs/>
          <w:kern w:val="0"/>
          <w:sz w:val="32"/>
          <w:szCs w:val="32"/>
        </w:rPr>
        <w:t>14</w:t>
      </w:r>
      <w:r>
        <w:rPr>
          <w:rFonts w:hAnsi="方正仿宋_GBK" w:eastAsia="方正仿宋_GBK"/>
          <w:bCs/>
          <w:kern w:val="0"/>
          <w:sz w:val="32"/>
          <w:szCs w:val="32"/>
        </w:rPr>
        <w:t>日在全国投资项目在线审批监管平台（云南）完成备案，并取得了《云南省固定资产投资备案证》，项目代码为：</w:t>
      </w:r>
      <w:r>
        <w:rPr>
          <w:rFonts w:hint="eastAsia" w:hAnsi="方正仿宋_GBK" w:eastAsia="方正仿宋_GBK"/>
          <w:bCs/>
          <w:kern w:val="0"/>
          <w:sz w:val="32"/>
          <w:szCs w:val="32"/>
        </w:rPr>
        <w:t>2209-530427-04-01-406501</w:t>
      </w:r>
      <w:r>
        <w:rPr>
          <w:rFonts w:hAnsi="方正仿宋_GBK" w:eastAsia="方正仿宋_GBK"/>
          <w:bCs/>
          <w:kern w:val="0"/>
          <w:sz w:val="32"/>
          <w:szCs w:val="32"/>
        </w:rPr>
        <w:t>。根据《产业结构调整指导目录》（20</w:t>
      </w:r>
      <w:r>
        <w:rPr>
          <w:rFonts w:hint="eastAsia" w:hAnsi="方正仿宋_GBK" w:eastAsia="方正仿宋_GBK"/>
          <w:bCs/>
          <w:kern w:val="0"/>
          <w:sz w:val="32"/>
          <w:szCs w:val="32"/>
        </w:rPr>
        <w:t>24</w:t>
      </w:r>
      <w:r>
        <w:rPr>
          <w:rFonts w:hAnsi="方正仿宋_GBK" w:eastAsia="方正仿宋_GBK"/>
          <w:bCs/>
          <w:kern w:val="0"/>
          <w:sz w:val="32"/>
          <w:szCs w:val="32"/>
        </w:rPr>
        <w:t>年本），项目</w:t>
      </w:r>
      <w:r>
        <w:rPr>
          <w:rFonts w:hint="eastAsia" w:hAnsi="方正仿宋_GBK" w:eastAsia="方正仿宋_GBK"/>
          <w:bCs/>
          <w:kern w:val="0"/>
          <w:sz w:val="32"/>
          <w:szCs w:val="32"/>
        </w:rPr>
        <w:t>不</w:t>
      </w:r>
      <w:r>
        <w:rPr>
          <w:rFonts w:hAnsi="方正仿宋_GBK" w:eastAsia="方正仿宋_GBK"/>
          <w:bCs/>
          <w:kern w:val="0"/>
          <w:sz w:val="32"/>
          <w:szCs w:val="32"/>
        </w:rPr>
        <w:t>属于鼓励类</w:t>
      </w:r>
      <w:r>
        <w:rPr>
          <w:rFonts w:hint="eastAsia" w:hAnsi="方正仿宋_GBK" w:eastAsia="方正仿宋_GBK"/>
          <w:bCs/>
          <w:kern w:val="0"/>
          <w:sz w:val="32"/>
          <w:szCs w:val="32"/>
        </w:rPr>
        <w:t>、限制类和淘汰类项目，不属于《关于印发防范化解尾矿库安全风险工作方案的通知》中头顶库、总坝高超高类项目，满足《长江经济带发展负面清单指南（试行，2022年版）》中各类建设项目要求。</w:t>
      </w:r>
    </w:p>
    <w:p>
      <w:pPr>
        <w:snapToGrid w:val="0"/>
        <w:spacing w:line="560" w:lineRule="exact"/>
        <w:ind w:firstLine="640" w:firstLineChars="200"/>
        <w:rPr>
          <w:rFonts w:eastAsia="方正仿宋_GBK"/>
          <w:sz w:val="32"/>
          <w:szCs w:val="32"/>
        </w:rPr>
      </w:pPr>
      <w:r>
        <w:rPr>
          <w:rFonts w:hAnsi="方正仿宋_GBK" w:eastAsia="方正仿宋_GBK"/>
          <w:bCs/>
          <w:kern w:val="0"/>
          <w:sz w:val="32"/>
          <w:szCs w:val="32"/>
        </w:rPr>
        <w:t>项目实施可能对周边生态环境产生不良影响，在全面落实《报告</w:t>
      </w:r>
      <w:r>
        <w:rPr>
          <w:rFonts w:hint="eastAsia" w:hAnsi="方正仿宋_GBK" w:eastAsia="方正仿宋_GBK"/>
          <w:bCs/>
          <w:kern w:val="0"/>
          <w:sz w:val="32"/>
          <w:szCs w:val="32"/>
        </w:rPr>
        <w:t>书</w:t>
      </w:r>
      <w:r>
        <w:rPr>
          <w:rFonts w:hAnsi="方正仿宋_GBK" w:eastAsia="方正仿宋_GBK"/>
          <w:bCs/>
          <w:kern w:val="0"/>
          <w:sz w:val="32"/>
          <w:szCs w:val="32"/>
        </w:rPr>
        <w:t>》和本批复提出的各项污染防治和生态保护措施后，不良生态环境影响可以得到一定程度的预防和减轻。根据《报告</w:t>
      </w:r>
      <w:r>
        <w:rPr>
          <w:rFonts w:hint="eastAsia" w:hAnsi="方正仿宋_GBK" w:eastAsia="方正仿宋_GBK"/>
          <w:bCs/>
          <w:kern w:val="0"/>
          <w:sz w:val="32"/>
          <w:szCs w:val="32"/>
        </w:rPr>
        <w:t>书</w:t>
      </w:r>
      <w:r>
        <w:rPr>
          <w:rFonts w:hAnsi="方正仿宋_GBK" w:eastAsia="方正仿宋_GBK"/>
          <w:bCs/>
          <w:kern w:val="0"/>
          <w:sz w:val="32"/>
          <w:szCs w:val="32"/>
        </w:rPr>
        <w:t>》及技术评估结论，该项目建设从生态环境保护的角度可行，我局原则同意《报告</w:t>
      </w:r>
      <w:r>
        <w:rPr>
          <w:rFonts w:hint="eastAsia" w:hAnsi="方正仿宋_GBK" w:eastAsia="方正仿宋_GBK"/>
          <w:bCs/>
          <w:kern w:val="0"/>
          <w:sz w:val="32"/>
          <w:szCs w:val="32"/>
        </w:rPr>
        <w:t>书</w:t>
      </w:r>
      <w:r>
        <w:rPr>
          <w:rFonts w:hAnsi="方正仿宋_GBK" w:eastAsia="方正仿宋_GBK"/>
          <w:bCs/>
          <w:kern w:val="0"/>
          <w:sz w:val="32"/>
          <w:szCs w:val="32"/>
        </w:rPr>
        <w:t>》的环境影响评价总体结论和各项生态环境保护措施。你公司应当落实生态环境保护主体责任，防止、减少环境污染和生态破坏，对所造成的损害依法承担责任。</w:t>
      </w:r>
    </w:p>
    <w:p>
      <w:pPr>
        <w:snapToGrid w:val="0"/>
        <w:spacing w:line="560" w:lineRule="exact"/>
        <w:ind w:firstLine="640" w:firstLineChars="200"/>
        <w:rPr>
          <w:rFonts w:eastAsia="方正仿宋_GBK"/>
          <w:sz w:val="32"/>
          <w:szCs w:val="32"/>
        </w:rPr>
      </w:pPr>
      <w:r>
        <w:rPr>
          <w:rFonts w:eastAsia="方正仿宋_GBK"/>
          <w:sz w:val="32"/>
          <w:szCs w:val="32"/>
        </w:rPr>
        <w:t>二、项目建设和运营过程中应重点做好的工作</w:t>
      </w:r>
    </w:p>
    <w:p>
      <w:pPr>
        <w:snapToGrid w:val="0"/>
        <w:spacing w:line="560" w:lineRule="exact"/>
        <w:ind w:firstLine="640" w:firstLineChars="200"/>
        <w:rPr>
          <w:rFonts w:eastAsia="方正仿宋_GBK"/>
          <w:sz w:val="32"/>
          <w:szCs w:val="32"/>
        </w:rPr>
      </w:pPr>
      <w:r>
        <w:rPr>
          <w:rFonts w:eastAsia="方正仿宋_GBK"/>
          <w:bCs/>
          <w:sz w:val="32"/>
          <w:szCs w:val="32"/>
        </w:rPr>
        <w:t>（一）</w:t>
      </w:r>
      <w:r>
        <w:rPr>
          <w:rFonts w:eastAsia="方正仿宋_GBK"/>
          <w:bCs/>
          <w:kern w:val="0"/>
          <w:sz w:val="32"/>
          <w:szCs w:val="32"/>
        </w:rPr>
        <w:t>加强施工期</w:t>
      </w:r>
      <w:r>
        <w:rPr>
          <w:rFonts w:hint="eastAsia" w:eastAsia="方正仿宋_GBK"/>
          <w:bCs/>
          <w:kern w:val="0"/>
          <w:sz w:val="32"/>
          <w:szCs w:val="32"/>
        </w:rPr>
        <w:t>生态</w:t>
      </w:r>
      <w:r>
        <w:rPr>
          <w:rFonts w:eastAsia="方正仿宋_GBK"/>
          <w:bCs/>
          <w:kern w:val="0"/>
          <w:sz w:val="32"/>
          <w:szCs w:val="32"/>
        </w:rPr>
        <w:t>环境管理及水土保持工作。</w:t>
      </w:r>
      <w:r>
        <w:rPr>
          <w:rFonts w:eastAsia="方正仿宋_GBK"/>
          <w:bCs/>
          <w:sz w:val="32"/>
          <w:szCs w:val="32"/>
        </w:rPr>
        <w:t>做好项目施工期间的各项</w:t>
      </w:r>
      <w:r>
        <w:rPr>
          <w:rFonts w:hint="eastAsia" w:eastAsia="方正仿宋_GBK"/>
          <w:bCs/>
          <w:sz w:val="32"/>
          <w:szCs w:val="32"/>
        </w:rPr>
        <w:t>生态</w:t>
      </w:r>
      <w:r>
        <w:rPr>
          <w:rFonts w:eastAsia="方正仿宋_GBK"/>
          <w:bCs/>
          <w:sz w:val="32"/>
          <w:szCs w:val="32"/>
        </w:rPr>
        <w:t>环境保护工作，落实扬尘、废水、固废、噪声等污染防治措施及各项生态保护措施，做到清洁文明施工，严防施工期对环境保护目标及周围环境造成污染，对生态环境造成破坏</w:t>
      </w:r>
      <w:r>
        <w:rPr>
          <w:rFonts w:eastAsia="方正仿宋_GBK"/>
          <w:bCs/>
          <w:kern w:val="0"/>
          <w:sz w:val="32"/>
          <w:szCs w:val="32"/>
        </w:rPr>
        <w:t>；严格实施项目水土保持各项措施，有效控制施工开挖造成的水土流失</w:t>
      </w:r>
      <w:r>
        <w:rPr>
          <w:rFonts w:eastAsia="方正仿宋_GBK"/>
          <w:bCs/>
          <w:sz w:val="32"/>
          <w:szCs w:val="32"/>
        </w:rPr>
        <w:t>。</w:t>
      </w:r>
    </w:p>
    <w:p>
      <w:pPr>
        <w:snapToGrid w:val="0"/>
        <w:spacing w:line="540" w:lineRule="exact"/>
        <w:ind w:firstLine="640" w:firstLineChars="200"/>
        <w:jc w:val="left"/>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w:t>
      </w:r>
      <w:r>
        <w:rPr>
          <w:rFonts w:eastAsia="方正仿宋_GBK"/>
          <w:bCs/>
          <w:sz w:val="32"/>
          <w:szCs w:val="32"/>
        </w:rPr>
        <w:t>按“以新带老”要求，必须对原有项目存在的生态环境问题进行整改，不遗留</w:t>
      </w:r>
      <w:r>
        <w:rPr>
          <w:rFonts w:hint="eastAsia" w:eastAsia="方正仿宋_GBK"/>
          <w:bCs/>
          <w:sz w:val="32"/>
          <w:szCs w:val="32"/>
        </w:rPr>
        <w:t>生态</w:t>
      </w:r>
      <w:r>
        <w:rPr>
          <w:rFonts w:eastAsia="方正仿宋_GBK"/>
          <w:bCs/>
          <w:sz w:val="32"/>
          <w:szCs w:val="32"/>
        </w:rPr>
        <w:t>环境问题。</w:t>
      </w:r>
    </w:p>
    <w:p>
      <w:pPr>
        <w:autoSpaceDE w:val="0"/>
        <w:autoSpaceDN w:val="0"/>
        <w:spacing w:line="560" w:lineRule="exact"/>
        <w:ind w:firstLine="640" w:firstLineChars="200"/>
        <w:rPr>
          <w:rFonts w:eastAsia="方正仿宋_GBK"/>
          <w:sz w:val="32"/>
          <w:szCs w:val="32"/>
        </w:rPr>
      </w:pPr>
      <w:r>
        <w:rPr>
          <w:rFonts w:hint="eastAsia" w:eastAsia="方正仿宋_GBK"/>
          <w:sz w:val="32"/>
          <w:szCs w:val="32"/>
        </w:rPr>
        <w:t>（三）严格落实生态保护措施。项目施工过程中，加强施工人员的生态环境保护意识宣传教育，优化工程设计、减少施工活动范围，严禁在规定的施工范围外随意砍伐树木。建设期间产生的弃渣、弃土严格按水保要求堆放、处置，严禁乱堆弃渣、弃土造成水土流失和植被毁坏。选用当地易生存的植物强化工业场地绿化。运营期对空闲地进行覆土绿化和植被恢复，并委托专业机构编制土地复垦报告，按要求对库区生态环境进行恢复和治理。</w:t>
      </w:r>
    </w:p>
    <w:p>
      <w:pPr>
        <w:autoSpaceDE w:val="0"/>
        <w:autoSpaceDN w:val="0"/>
        <w:spacing w:line="560" w:lineRule="exact"/>
        <w:ind w:firstLine="640" w:firstLineChars="200"/>
        <w:rPr>
          <w:rFonts w:eastAsia="方正仿宋_GBK"/>
          <w:sz w:val="32"/>
          <w:szCs w:val="32"/>
        </w:rPr>
      </w:pPr>
      <w:r>
        <w:rPr>
          <w:rFonts w:hint="eastAsia" w:eastAsia="方正仿宋_GBK"/>
          <w:sz w:val="32"/>
          <w:szCs w:val="32"/>
        </w:rPr>
        <w:t>（四）</w:t>
      </w:r>
      <w:r>
        <w:rPr>
          <w:rFonts w:eastAsia="方正仿宋_GBK"/>
          <w:sz w:val="32"/>
          <w:szCs w:val="32"/>
        </w:rPr>
        <w:t>严格落实水污染防治措施。尾矿库库内水经库区</w:t>
      </w:r>
      <w:r>
        <w:rPr>
          <w:rFonts w:hint="eastAsia" w:eastAsia="方正仿宋_GBK"/>
          <w:sz w:val="32"/>
          <w:szCs w:val="32"/>
        </w:rPr>
        <w:t>自然澄</w:t>
      </w:r>
      <w:r>
        <w:rPr>
          <w:rFonts w:eastAsia="方正仿宋_GBK"/>
          <w:sz w:val="32"/>
          <w:szCs w:val="32"/>
        </w:rPr>
        <w:t>淀处理后</w:t>
      </w:r>
      <w:r>
        <w:rPr>
          <w:rFonts w:hint="eastAsia" w:eastAsia="方正仿宋_GBK"/>
          <w:sz w:val="32"/>
          <w:szCs w:val="32"/>
        </w:rPr>
        <w:t>回</w:t>
      </w:r>
      <w:r>
        <w:rPr>
          <w:rFonts w:eastAsia="方正仿宋_GBK"/>
          <w:sz w:val="32"/>
          <w:szCs w:val="32"/>
        </w:rPr>
        <w:t>用于玉溪矿业</w:t>
      </w:r>
      <w:r>
        <w:rPr>
          <w:rFonts w:hint="eastAsia" w:eastAsia="方正仿宋_GBK"/>
          <w:sz w:val="32"/>
          <w:szCs w:val="32"/>
        </w:rPr>
        <w:t>有限公司</w:t>
      </w:r>
      <w:r>
        <w:rPr>
          <w:rFonts w:eastAsia="方正仿宋_GBK"/>
          <w:sz w:val="32"/>
          <w:szCs w:val="32"/>
        </w:rPr>
        <w:t>和玉溪大红山矿业</w:t>
      </w:r>
      <w:r>
        <w:rPr>
          <w:rFonts w:hint="eastAsia" w:eastAsia="方正仿宋_GBK"/>
          <w:sz w:val="32"/>
          <w:szCs w:val="32"/>
        </w:rPr>
        <w:t>有限公司自有</w:t>
      </w:r>
      <w:r>
        <w:rPr>
          <w:rFonts w:eastAsia="方正仿宋_GBK"/>
          <w:sz w:val="32"/>
          <w:szCs w:val="32"/>
        </w:rPr>
        <w:t>矿山选厂生产使用，</w:t>
      </w:r>
      <w:r>
        <w:rPr>
          <w:rFonts w:hint="eastAsia" w:eastAsia="方正仿宋_GBK"/>
          <w:sz w:val="32"/>
          <w:szCs w:val="32"/>
        </w:rPr>
        <w:t>剩余部分处理达到</w:t>
      </w:r>
      <w:r>
        <w:rPr>
          <w:rFonts w:eastAsia="方正仿宋_GBK"/>
          <w:sz w:val="32"/>
          <w:szCs w:val="32"/>
        </w:rPr>
        <w:t>《铁矿采选工业污染物排放标准》（GB28661-2012）和《铜、镍、钴工业污染物排放标准》（GB25467-2010）中直接排放标准</w:t>
      </w:r>
      <w:r>
        <w:rPr>
          <w:rFonts w:hint="eastAsia" w:eastAsia="方正仿宋_GBK"/>
          <w:sz w:val="32"/>
          <w:szCs w:val="32"/>
        </w:rPr>
        <w:t>最严限值</w:t>
      </w:r>
      <w:r>
        <w:rPr>
          <w:rFonts w:eastAsia="方正仿宋_GBK"/>
          <w:sz w:val="32"/>
          <w:szCs w:val="32"/>
        </w:rPr>
        <w:t>要求</w:t>
      </w:r>
      <w:r>
        <w:rPr>
          <w:rFonts w:hint="eastAsia" w:eastAsia="方正仿宋_GBK"/>
          <w:sz w:val="32"/>
          <w:szCs w:val="32"/>
        </w:rPr>
        <w:t>外排至戛洒江。</w:t>
      </w:r>
      <w:r>
        <w:rPr>
          <w:rFonts w:eastAsia="方正仿宋_GBK"/>
          <w:sz w:val="32"/>
          <w:szCs w:val="32"/>
        </w:rPr>
        <w:t>生活污水</w:t>
      </w:r>
      <w:r>
        <w:rPr>
          <w:rFonts w:hint="eastAsia" w:eastAsia="方正仿宋_GBK"/>
          <w:sz w:val="32"/>
          <w:szCs w:val="32"/>
        </w:rPr>
        <w:t>经自建污水处理站（规模：5</w:t>
      </w:r>
      <w:r>
        <w:rPr>
          <w:rFonts w:hAnsi="方正仿宋_GBK" w:eastAsia="方正仿宋_GBK"/>
          <w:bCs/>
          <w:kern w:val="0"/>
          <w:sz w:val="32"/>
          <w:szCs w:val="32"/>
        </w:rPr>
        <w:t>m</w:t>
      </w:r>
      <w:r>
        <w:rPr>
          <w:rFonts w:hAnsi="方正仿宋_GBK" w:eastAsia="方正仿宋_GBK"/>
          <w:bCs/>
          <w:kern w:val="0"/>
          <w:sz w:val="32"/>
          <w:szCs w:val="32"/>
          <w:vertAlign w:val="superscript"/>
        </w:rPr>
        <w:t>3</w:t>
      </w:r>
      <w:r>
        <w:rPr>
          <w:rFonts w:hint="eastAsia" w:hAnsi="方正仿宋_GBK" w:eastAsia="方正仿宋_GBK"/>
          <w:bCs/>
          <w:kern w:val="0"/>
          <w:sz w:val="32"/>
          <w:szCs w:val="32"/>
        </w:rPr>
        <w:t>/d)</w:t>
      </w:r>
      <w:r>
        <w:rPr>
          <w:rFonts w:hint="eastAsia" w:eastAsia="方正仿宋_GBK"/>
          <w:sz w:val="32"/>
          <w:szCs w:val="32"/>
        </w:rPr>
        <w:t>处理达到</w:t>
      </w:r>
      <w:r>
        <w:rPr>
          <w:rFonts w:eastAsia="方正仿宋_GBK"/>
          <w:sz w:val="32"/>
          <w:szCs w:val="32"/>
        </w:rPr>
        <w:t>《城市污水再生利用 城市杂用水水质》（GB/T18920-2020）标准中道路清扫及城市绿化标准</w:t>
      </w:r>
      <w:r>
        <w:rPr>
          <w:rFonts w:hint="eastAsia" w:eastAsia="方正仿宋_GBK"/>
          <w:sz w:val="32"/>
          <w:szCs w:val="32"/>
        </w:rPr>
        <w:t>后回用于项目区绿化和洒水降尘，不外排。</w:t>
      </w:r>
    </w:p>
    <w:p>
      <w:pPr>
        <w:autoSpaceDE w:val="0"/>
        <w:autoSpaceDN w:val="0"/>
        <w:spacing w:line="560" w:lineRule="exact"/>
        <w:ind w:firstLine="640" w:firstLineChars="200"/>
        <w:rPr>
          <w:rFonts w:eastAsia="方正仿宋_GBK"/>
          <w:bCs/>
          <w:sz w:val="32"/>
          <w:szCs w:val="32"/>
        </w:rPr>
      </w:pPr>
      <w:r>
        <w:rPr>
          <w:rFonts w:eastAsia="方正仿宋_GBK"/>
          <w:bCs/>
          <w:sz w:val="32"/>
          <w:szCs w:val="32"/>
        </w:rPr>
        <w:t>（</w:t>
      </w:r>
      <w:r>
        <w:rPr>
          <w:rFonts w:hint="eastAsia" w:eastAsia="方正仿宋_GBK"/>
          <w:bCs/>
          <w:sz w:val="32"/>
          <w:szCs w:val="32"/>
        </w:rPr>
        <w:t>五</w:t>
      </w:r>
      <w:r>
        <w:rPr>
          <w:rFonts w:eastAsia="方正仿宋_GBK"/>
          <w:bCs/>
          <w:sz w:val="32"/>
          <w:szCs w:val="32"/>
        </w:rPr>
        <w:t>）严格落实大气污染防治措施。</w:t>
      </w:r>
      <w:r>
        <w:rPr>
          <w:rFonts w:hint="eastAsia" w:eastAsia="方正仿宋_GBK"/>
          <w:bCs/>
          <w:sz w:val="32"/>
          <w:szCs w:val="32"/>
        </w:rPr>
        <w:t>该项目属于尾矿堆存项目，堆存方式为湿式，主要废气为坝面扬尘和干滩粉尘。项目运营过程，非雨天，要向尾矿堆积坝坝面进行洒水降尘；</w:t>
      </w:r>
      <w:r>
        <w:rPr>
          <w:rFonts w:eastAsia="方正仿宋_GBK"/>
          <w:bCs/>
          <w:sz w:val="32"/>
          <w:szCs w:val="32"/>
        </w:rPr>
        <w:t>尾矿放矿过程中</w:t>
      </w:r>
      <w:r>
        <w:rPr>
          <w:rFonts w:hint="eastAsia" w:eastAsia="方正仿宋_GBK"/>
          <w:bCs/>
          <w:sz w:val="32"/>
          <w:szCs w:val="32"/>
        </w:rPr>
        <w:t>要</w:t>
      </w:r>
      <w:r>
        <w:rPr>
          <w:rFonts w:eastAsia="方正仿宋_GBK"/>
          <w:bCs/>
          <w:sz w:val="32"/>
          <w:szCs w:val="32"/>
        </w:rPr>
        <w:t>严格遵循均匀放矿的原则，</w:t>
      </w:r>
      <w:r>
        <w:rPr>
          <w:rFonts w:hint="eastAsia" w:eastAsia="方正仿宋_GBK"/>
          <w:bCs/>
          <w:sz w:val="32"/>
          <w:szCs w:val="32"/>
        </w:rPr>
        <w:t>保持干滩表面湿润，</w:t>
      </w:r>
      <w:r>
        <w:rPr>
          <w:rFonts w:eastAsia="方正仿宋_GBK"/>
          <w:bCs/>
          <w:sz w:val="32"/>
          <w:szCs w:val="32"/>
        </w:rPr>
        <w:t>应特别注意滩面平整度，经常调整放矿点，避免出现侧坡、扇形坡和细粒尾矿大量集中沉积</w:t>
      </w:r>
      <w:r>
        <w:rPr>
          <w:rFonts w:hint="eastAsia" w:eastAsia="方正仿宋_GBK"/>
          <w:bCs/>
          <w:sz w:val="32"/>
          <w:szCs w:val="32"/>
        </w:rPr>
        <w:t>，如干滩面干燥应对存在扬尘的滩面进行洒水降尘</w:t>
      </w:r>
      <w:r>
        <w:rPr>
          <w:rFonts w:eastAsia="方正仿宋_GBK"/>
          <w:bCs/>
          <w:sz w:val="32"/>
          <w:szCs w:val="32"/>
        </w:rPr>
        <w:t>；坝体外坡应保持平整美观，防止坡面受雨水冲刷拉沟，破坏边坡稳定和产生尾矿粉尘飞扬污染环境。尾矿库无组织颗粒物排放浓度执行《铁矿采选工业污染物排放标准》（GB28661-2012）和《铜、镍、钴工业污染物排放标准》（GB25467-2010）无组织排放限值中最严值要求</w:t>
      </w:r>
      <w:r>
        <w:rPr>
          <w:rFonts w:hint="eastAsia" w:eastAsia="方正仿宋_GBK"/>
          <w:bCs/>
          <w:sz w:val="32"/>
          <w:szCs w:val="32"/>
        </w:rPr>
        <w:t>。</w:t>
      </w:r>
    </w:p>
    <w:p>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六</w:t>
      </w:r>
      <w:r>
        <w:rPr>
          <w:rFonts w:eastAsia="方正仿宋_GBK"/>
          <w:sz w:val="32"/>
          <w:szCs w:val="32"/>
        </w:rPr>
        <w:t>）严格落实噪声污染防治措施。</w:t>
      </w:r>
      <w:r>
        <w:rPr>
          <w:rFonts w:hint="eastAsia" w:eastAsia="方正仿宋_GBK"/>
          <w:sz w:val="32"/>
          <w:szCs w:val="32"/>
        </w:rPr>
        <w:t>项目噪声源主要是库区回水、尾矿加压等泵组设备噪声。通过</w:t>
      </w:r>
      <w:r>
        <w:rPr>
          <w:rFonts w:eastAsia="方正仿宋_GBK"/>
          <w:sz w:val="32"/>
          <w:szCs w:val="32"/>
        </w:rPr>
        <w:t>基座采用减震垫</w:t>
      </w:r>
      <w:r>
        <w:rPr>
          <w:rFonts w:hint="eastAsia" w:eastAsia="方正仿宋_GBK"/>
          <w:sz w:val="32"/>
          <w:szCs w:val="32"/>
        </w:rPr>
        <w:t>，</w:t>
      </w:r>
      <w:r>
        <w:rPr>
          <w:rFonts w:eastAsia="方正仿宋_GBK"/>
          <w:sz w:val="32"/>
          <w:szCs w:val="32"/>
        </w:rPr>
        <w:t>水泵放置在水泵房等措施</w:t>
      </w:r>
      <w:r>
        <w:rPr>
          <w:rFonts w:hint="eastAsia" w:eastAsia="方正仿宋_GBK"/>
          <w:sz w:val="32"/>
          <w:szCs w:val="32"/>
        </w:rPr>
        <w:t>降噪</w:t>
      </w:r>
      <w:r>
        <w:rPr>
          <w:rFonts w:eastAsia="方正仿宋_GBK"/>
          <w:sz w:val="32"/>
          <w:szCs w:val="32"/>
        </w:rPr>
        <w:t>，确保</w:t>
      </w:r>
      <w:r>
        <w:rPr>
          <w:rFonts w:hint="eastAsia" w:eastAsia="方正仿宋_GBK"/>
          <w:sz w:val="32"/>
          <w:szCs w:val="32"/>
        </w:rPr>
        <w:t>厂</w:t>
      </w:r>
      <w:r>
        <w:rPr>
          <w:rFonts w:eastAsia="方正仿宋_GBK"/>
          <w:sz w:val="32"/>
          <w:szCs w:val="32"/>
        </w:rPr>
        <w:t>界噪声达到《工业企业厂界环境噪声排放标准》（GB12348-2008）</w:t>
      </w:r>
      <w:r>
        <w:rPr>
          <w:rFonts w:hint="eastAsia" w:eastAsia="方正仿宋_GBK"/>
          <w:sz w:val="32"/>
          <w:szCs w:val="32"/>
        </w:rPr>
        <w:t>2</w:t>
      </w:r>
      <w:r>
        <w:rPr>
          <w:rFonts w:eastAsia="方正仿宋_GBK"/>
          <w:sz w:val="32"/>
          <w:szCs w:val="32"/>
        </w:rPr>
        <w:t>类区标准，区域声环境满足《声环境质量标准》（GB3096-2008）</w:t>
      </w:r>
      <w:r>
        <w:rPr>
          <w:rFonts w:hint="eastAsia" w:eastAsia="方正仿宋_GBK"/>
          <w:sz w:val="32"/>
          <w:szCs w:val="32"/>
        </w:rPr>
        <w:t>2</w:t>
      </w:r>
      <w:r>
        <w:rPr>
          <w:rFonts w:eastAsia="方正仿宋_GBK"/>
          <w:sz w:val="32"/>
          <w:szCs w:val="32"/>
        </w:rPr>
        <w:t>类区标准要求。</w:t>
      </w:r>
    </w:p>
    <w:p>
      <w:pPr>
        <w:spacing w:line="560" w:lineRule="exact"/>
        <w:ind w:firstLine="640" w:firstLineChars="200"/>
        <w:rPr>
          <w:rFonts w:eastAsia="方正仿宋_GBK"/>
          <w:bCs/>
          <w:sz w:val="32"/>
          <w:szCs w:val="32"/>
        </w:rPr>
      </w:pPr>
      <w:r>
        <w:rPr>
          <w:rFonts w:eastAsia="方正仿宋_GBK"/>
          <w:sz w:val="32"/>
          <w:szCs w:val="32"/>
        </w:rPr>
        <w:t>（</w:t>
      </w:r>
      <w:r>
        <w:rPr>
          <w:rFonts w:hint="eastAsia" w:eastAsia="方正仿宋_GBK"/>
          <w:sz w:val="32"/>
          <w:szCs w:val="32"/>
        </w:rPr>
        <w:t>七</w:t>
      </w:r>
      <w:r>
        <w:rPr>
          <w:rFonts w:eastAsia="方正仿宋_GBK"/>
          <w:sz w:val="32"/>
          <w:szCs w:val="32"/>
        </w:rPr>
        <w:t>）</w:t>
      </w:r>
      <w:r>
        <w:rPr>
          <w:rFonts w:eastAsia="方正仿宋_GBK"/>
          <w:bCs/>
          <w:sz w:val="32"/>
          <w:szCs w:val="32"/>
        </w:rPr>
        <w:t>严格落实固体废物分类处置和综合利用措施。按照“减量化、资源化、无害化”原则，对固体废物进行分类收集、处理处置，确保不造成二次污染。</w:t>
      </w:r>
    </w:p>
    <w:p>
      <w:pPr>
        <w:pStyle w:val="13"/>
        <w:spacing w:line="560" w:lineRule="exact"/>
        <w:ind w:firstLine="640"/>
        <w:rPr>
          <w:rFonts w:eastAsia="仿宋_GB2312"/>
          <w:sz w:val="32"/>
          <w:szCs w:val="32"/>
        </w:rPr>
      </w:pPr>
      <w:r>
        <w:rPr>
          <w:rFonts w:ascii="Times New Roman" w:hAnsi="Times New Roman" w:eastAsia="方正仿宋_GBK"/>
          <w:bCs/>
          <w:sz w:val="32"/>
          <w:szCs w:val="32"/>
        </w:rPr>
        <w:t>生活污水处理站污泥与生活垃圾一同收集，定期组织车辆清运至戛洒镇垃圾收集站，由当地环卫部门清运处置；</w:t>
      </w:r>
      <w:r>
        <w:rPr>
          <w:rFonts w:hint="eastAsia" w:ascii="Times New Roman" w:hAnsi="Times New Roman" w:eastAsia="方正仿宋_GBK"/>
          <w:bCs/>
          <w:sz w:val="32"/>
          <w:szCs w:val="32"/>
        </w:rPr>
        <w:t>在线监测废试剂、机修产生的废机油、废油桶属于危险废物，</w:t>
      </w:r>
      <w:r>
        <w:rPr>
          <w:rFonts w:ascii="Times New Roman" w:hAnsi="Times New Roman" w:eastAsia="方正仿宋_GBK"/>
          <w:bCs/>
          <w:sz w:val="32"/>
          <w:szCs w:val="32"/>
        </w:rPr>
        <w:t>收集、暂存及转运过程中的管理应严格按照《危险废物贮存污染控制标准》（GB18597-2023）</w:t>
      </w:r>
      <w:r>
        <w:rPr>
          <w:rFonts w:hint="eastAsia" w:ascii="Times New Roman" w:hAnsi="Times New Roman" w:eastAsia="方正仿宋_GBK"/>
          <w:bCs/>
          <w:sz w:val="32"/>
          <w:szCs w:val="32"/>
        </w:rPr>
        <w:t>、</w:t>
      </w:r>
      <w:r>
        <w:rPr>
          <w:rFonts w:ascii="Times New Roman" w:hAnsi="Times New Roman" w:eastAsia="方正仿宋_GBK"/>
          <w:bCs/>
          <w:sz w:val="32"/>
          <w:szCs w:val="32"/>
        </w:rPr>
        <w:t>《危险废物转移管理办法》（部令第23号）等规定执行，严格执行危险废物转移联单制，并做好台账记录。</w:t>
      </w:r>
    </w:p>
    <w:p>
      <w:pPr>
        <w:widowControl/>
        <w:spacing w:line="560" w:lineRule="exact"/>
        <w:ind w:firstLine="640" w:firstLineChars="200"/>
        <w:jc w:val="left"/>
        <w:rPr>
          <w:rFonts w:eastAsia="方正仿宋_GBK"/>
          <w:sz w:val="32"/>
          <w:szCs w:val="32"/>
        </w:rPr>
      </w:pPr>
      <w:r>
        <w:rPr>
          <w:rFonts w:hint="eastAsia" w:eastAsia="方正仿宋_GBK"/>
          <w:sz w:val="32"/>
          <w:szCs w:val="32"/>
        </w:rPr>
        <w:t>（八）严格落实地下水及土壤污染防治措施。按照“源头控制、分区防治、污染监控、应急响应”的原则进行地下水污染防治。在坝址东南及西南侧游设计各新建1口地下水监测井（X3、X4），使地下水监测井达7口。重点防渗区：危废暂存间、渗滤液收集池及事故池，按照《危险废物贮存和污染控制标准》（GB18597-2023）要求基础地面进行防渗，防渗层为至少1m厚粘土层(渗透系数≤10</w:t>
      </w:r>
      <w:r>
        <w:rPr>
          <w:rFonts w:hint="eastAsia" w:eastAsia="方正仿宋_GBK"/>
          <w:sz w:val="32"/>
          <w:szCs w:val="32"/>
          <w:vertAlign w:val="superscript"/>
        </w:rPr>
        <w:t>-7</w:t>
      </w:r>
      <w:r>
        <w:rPr>
          <w:rFonts w:hint="eastAsia" w:eastAsia="方正仿宋_GBK"/>
          <w:sz w:val="32"/>
          <w:szCs w:val="32"/>
        </w:rPr>
        <w:t>cm/s)，或2mm厚高密度聚乙烯，或至少2mm厚的其它人工材料，渗透系数≤10</w:t>
      </w:r>
      <w:r>
        <w:rPr>
          <w:rFonts w:hint="eastAsia" w:eastAsia="方正仿宋_GBK"/>
          <w:sz w:val="32"/>
          <w:szCs w:val="32"/>
          <w:vertAlign w:val="superscript"/>
        </w:rPr>
        <w:t>-10</w:t>
      </w:r>
      <w:r>
        <w:rPr>
          <w:rFonts w:hint="eastAsia" w:eastAsia="方正仿宋_GBK"/>
          <w:sz w:val="32"/>
          <w:szCs w:val="32"/>
        </w:rPr>
        <w:t>cm/s进行防渗；防渗工程应由专业环保工程公司进行设计、施工。暂存间应张贴危险废物警示牌，并设置专人进行管理，做好危险废物防渗、防漏、防流失措施。做好危废暂存间等防渗工程的施工监理及其相关材料的留档备查，包含但不限于材料购置和使用、阶段性施工图、施工影像图等资料。一般防渗区：拦渣坝下游垂向防渗设施（墙）、</w:t>
      </w:r>
      <w:r>
        <w:rPr>
          <w:rFonts w:eastAsia="方正仿宋_GBK"/>
          <w:sz w:val="32"/>
          <w:szCs w:val="32"/>
        </w:rPr>
        <w:t>水处理站、事故池、回水池</w:t>
      </w:r>
      <w:r>
        <w:rPr>
          <w:rFonts w:hint="eastAsia" w:eastAsia="方正仿宋_GBK"/>
          <w:sz w:val="32"/>
          <w:szCs w:val="32"/>
        </w:rPr>
        <w:t>，按照《环境影响评价技术导则地下水环境》（HJ610-2016）中技术要求等效粘土防渗层Mb≥1.5m，K≤1×10</w:t>
      </w:r>
      <w:r>
        <w:rPr>
          <w:rFonts w:hint="eastAsia" w:eastAsia="方正仿宋_GBK"/>
          <w:sz w:val="32"/>
          <w:szCs w:val="32"/>
          <w:vertAlign w:val="superscript"/>
        </w:rPr>
        <w:t>-7</w:t>
      </w:r>
      <w:r>
        <w:rPr>
          <w:rFonts w:hint="eastAsia" w:eastAsia="方正仿宋_GBK"/>
          <w:sz w:val="32"/>
          <w:szCs w:val="32"/>
        </w:rPr>
        <w:t>cm/s进行防渗。简单防渗区：项目工业场</w:t>
      </w:r>
      <w:r>
        <w:rPr>
          <w:rFonts w:eastAsia="方正仿宋_GBK"/>
          <w:sz w:val="32"/>
          <w:szCs w:val="32"/>
        </w:rPr>
        <w:t>其他区域</w:t>
      </w:r>
      <w:r>
        <w:rPr>
          <w:rFonts w:hint="eastAsia" w:eastAsia="方正仿宋_GBK"/>
          <w:sz w:val="32"/>
          <w:szCs w:val="32"/>
        </w:rPr>
        <w:t>为简单防渗区，防渗技术要求为地面硬化。</w:t>
      </w:r>
    </w:p>
    <w:p>
      <w:pPr>
        <w:pStyle w:val="37"/>
        <w:spacing w:line="560" w:lineRule="exact"/>
        <w:ind w:firstLine="640"/>
        <w:rPr>
          <w:rFonts w:eastAsia="方正仿宋_GBK" w:cs="Times New Roman"/>
          <w:bCs/>
          <w:kern w:val="0"/>
          <w:sz w:val="32"/>
          <w:szCs w:val="32"/>
        </w:rPr>
      </w:pPr>
      <w:r>
        <w:rPr>
          <w:rFonts w:eastAsia="方正仿宋_GBK" w:cs="Times New Roman"/>
          <w:bCs/>
          <w:kern w:val="0"/>
          <w:sz w:val="32"/>
          <w:szCs w:val="32"/>
        </w:rPr>
        <w:t>（</w:t>
      </w:r>
      <w:r>
        <w:rPr>
          <w:rFonts w:hint="eastAsia" w:eastAsia="方正仿宋_GBK" w:cs="Times New Roman"/>
          <w:bCs/>
          <w:kern w:val="0"/>
          <w:sz w:val="32"/>
          <w:szCs w:val="32"/>
        </w:rPr>
        <w:t>九</w:t>
      </w:r>
      <w:r>
        <w:rPr>
          <w:rFonts w:eastAsia="方正仿宋_GBK" w:cs="Times New Roman"/>
          <w:bCs/>
          <w:kern w:val="0"/>
          <w:sz w:val="32"/>
          <w:szCs w:val="32"/>
        </w:rPr>
        <w:t>）严格落实《报告</w:t>
      </w:r>
      <w:r>
        <w:rPr>
          <w:rFonts w:hint="eastAsia" w:eastAsia="方正仿宋_GBK" w:cs="Times New Roman"/>
          <w:bCs/>
          <w:kern w:val="0"/>
          <w:sz w:val="32"/>
          <w:szCs w:val="32"/>
        </w:rPr>
        <w:t>书</w:t>
      </w:r>
      <w:r>
        <w:rPr>
          <w:rFonts w:eastAsia="方正仿宋_GBK" w:cs="Times New Roman"/>
          <w:bCs/>
          <w:kern w:val="0"/>
          <w:sz w:val="32"/>
          <w:szCs w:val="32"/>
        </w:rPr>
        <w:t>》提出的各项环境风险防控措施。制定、完善环境风险防范和环境安全隐患排查治理措施</w:t>
      </w:r>
      <w:r>
        <w:rPr>
          <w:rFonts w:hint="eastAsia" w:eastAsia="方正仿宋_GBK" w:cs="Times New Roman"/>
          <w:bCs/>
          <w:kern w:val="0"/>
          <w:sz w:val="32"/>
          <w:szCs w:val="32"/>
        </w:rPr>
        <w:t>，污水处理站</w:t>
      </w:r>
      <w:r>
        <w:rPr>
          <w:rFonts w:hint="eastAsia" w:hAnsi="方正仿宋_GBK" w:eastAsia="方正仿宋_GBK" w:cs="Times New Roman"/>
          <w:bCs/>
          <w:kern w:val="0"/>
          <w:sz w:val="32"/>
          <w:szCs w:val="32"/>
        </w:rPr>
        <w:t>事故池</w:t>
      </w:r>
      <w:r>
        <w:rPr>
          <w:rFonts w:hint="eastAsia" w:eastAsia="方正仿宋_GBK" w:cs="Times New Roman"/>
          <w:bCs/>
          <w:kern w:val="0"/>
          <w:sz w:val="32"/>
          <w:szCs w:val="32"/>
        </w:rPr>
        <w:t>（</w:t>
      </w:r>
      <w:r>
        <w:rPr>
          <w:rFonts w:eastAsia="方正仿宋_GBK" w:cs="Times New Roman"/>
          <w:bCs/>
          <w:kern w:val="0"/>
          <w:sz w:val="32"/>
          <w:szCs w:val="32"/>
        </w:rPr>
        <w:t>10m</w:t>
      </w:r>
      <w:r>
        <w:rPr>
          <w:rFonts w:eastAsia="方正仿宋_GBK" w:cs="Times New Roman"/>
          <w:bCs/>
          <w:kern w:val="0"/>
          <w:sz w:val="32"/>
          <w:szCs w:val="32"/>
          <w:vertAlign w:val="superscript"/>
        </w:rPr>
        <w:t>3</w:t>
      </w:r>
      <w:r>
        <w:rPr>
          <w:rFonts w:hint="eastAsia" w:eastAsia="方正仿宋_GBK" w:cs="Times New Roman"/>
          <w:bCs/>
          <w:kern w:val="0"/>
          <w:sz w:val="32"/>
          <w:szCs w:val="32"/>
        </w:rPr>
        <w:t>）</w:t>
      </w:r>
      <w:r>
        <w:rPr>
          <w:rFonts w:hint="eastAsia" w:hAnsi="方正仿宋_GBK" w:eastAsia="方正仿宋_GBK" w:cs="Times New Roman"/>
          <w:bCs/>
          <w:kern w:val="0"/>
          <w:sz w:val="32"/>
          <w:szCs w:val="32"/>
        </w:rPr>
        <w:t>、渗滤液收集池事故池</w:t>
      </w:r>
      <w:r>
        <w:rPr>
          <w:rFonts w:hint="eastAsia" w:eastAsia="方正仿宋_GBK" w:cs="Times New Roman"/>
          <w:bCs/>
          <w:kern w:val="0"/>
          <w:sz w:val="32"/>
          <w:szCs w:val="32"/>
        </w:rPr>
        <w:t>（</w:t>
      </w:r>
      <w:r>
        <w:rPr>
          <w:rFonts w:eastAsia="方正仿宋_GBK" w:cs="Times New Roman"/>
          <w:bCs/>
          <w:kern w:val="0"/>
          <w:sz w:val="32"/>
          <w:szCs w:val="32"/>
        </w:rPr>
        <w:t>600m</w:t>
      </w:r>
      <w:r>
        <w:rPr>
          <w:rFonts w:eastAsia="方正仿宋_GBK" w:cs="Times New Roman"/>
          <w:bCs/>
          <w:kern w:val="0"/>
          <w:sz w:val="32"/>
          <w:szCs w:val="32"/>
          <w:vertAlign w:val="superscript"/>
        </w:rPr>
        <w:t>3</w:t>
      </w:r>
      <w:r>
        <w:rPr>
          <w:rFonts w:hint="eastAsia" w:eastAsia="方正仿宋_GBK" w:cs="Times New Roman"/>
          <w:bCs/>
          <w:kern w:val="0"/>
          <w:sz w:val="32"/>
          <w:szCs w:val="32"/>
        </w:rPr>
        <w:t>）</w:t>
      </w:r>
      <w:r>
        <w:rPr>
          <w:rFonts w:hint="eastAsia" w:hAnsi="方正仿宋_GBK" w:eastAsia="方正仿宋_GBK" w:cs="Times New Roman"/>
          <w:bCs/>
          <w:kern w:val="0"/>
          <w:sz w:val="32"/>
          <w:szCs w:val="32"/>
        </w:rPr>
        <w:t>依托原有项目</w:t>
      </w:r>
      <w:r>
        <w:rPr>
          <w:rFonts w:eastAsia="方正仿宋_GBK" w:cs="Times New Roman"/>
          <w:bCs/>
          <w:kern w:val="0"/>
          <w:sz w:val="32"/>
          <w:szCs w:val="32"/>
        </w:rPr>
        <w:t>。按照有关规定建立环境安全隐患制度，建立应急培训档案和隐患排查治理档案，及时发现并消除环境安全隐患，严防突发环境事故发生。</w:t>
      </w:r>
      <w:r>
        <w:rPr>
          <w:rFonts w:eastAsia="方正仿宋_GBK" w:cs="Times New Roman"/>
          <w:sz w:val="32"/>
          <w:szCs w:val="32"/>
        </w:rPr>
        <w:t>按照《突发环境事件应急预案管理暂行办法》《企事业单位突发环境事件应急预案备案管理办法（试行）》要求，</w:t>
      </w:r>
      <w:r>
        <w:rPr>
          <w:rFonts w:hint="eastAsia" w:eastAsia="方正仿宋_GBK" w:cs="Times New Roman"/>
          <w:sz w:val="32"/>
          <w:szCs w:val="32"/>
        </w:rPr>
        <w:t>修订</w:t>
      </w:r>
      <w:r>
        <w:rPr>
          <w:rFonts w:eastAsia="方正仿宋_GBK" w:cs="Times New Roman"/>
          <w:sz w:val="32"/>
          <w:szCs w:val="32"/>
        </w:rPr>
        <w:t>突发环境事件应急预案</w:t>
      </w:r>
      <w:r>
        <w:rPr>
          <w:rFonts w:hAnsi="方正仿宋_GBK" w:eastAsia="方正仿宋_GBK" w:cs="Times New Roman"/>
          <w:bCs/>
          <w:kern w:val="0"/>
          <w:sz w:val="32"/>
          <w:szCs w:val="32"/>
        </w:rPr>
        <w:t>报市生态环境局新平分局备案。</w:t>
      </w:r>
    </w:p>
    <w:p>
      <w:pPr>
        <w:widowControl/>
        <w:spacing w:line="560" w:lineRule="exact"/>
        <w:ind w:firstLine="640" w:firstLineChars="200"/>
        <w:jc w:val="left"/>
        <w:rPr>
          <w:rFonts w:eastAsia="方正仿宋_GBK"/>
          <w:bCs/>
          <w:kern w:val="0"/>
          <w:sz w:val="32"/>
          <w:szCs w:val="32"/>
        </w:rPr>
      </w:pPr>
      <w:r>
        <w:rPr>
          <w:rFonts w:eastAsia="方正仿宋_GBK"/>
          <w:bCs/>
          <w:kern w:val="0"/>
          <w:sz w:val="32"/>
          <w:szCs w:val="32"/>
        </w:rPr>
        <w:t>（</w:t>
      </w:r>
      <w:r>
        <w:rPr>
          <w:rFonts w:hint="eastAsia" w:eastAsia="方正仿宋_GBK"/>
          <w:bCs/>
          <w:kern w:val="0"/>
          <w:sz w:val="32"/>
          <w:szCs w:val="32"/>
        </w:rPr>
        <w:t>九</w:t>
      </w:r>
      <w:r>
        <w:rPr>
          <w:rFonts w:eastAsia="方正仿宋_GBK"/>
          <w:bCs/>
          <w:kern w:val="0"/>
          <w:sz w:val="32"/>
          <w:szCs w:val="32"/>
        </w:rPr>
        <w:t>）规范排污口设置和标识。按照排污口设置及规范化整治管理的相关规定设置各类排污口，</w:t>
      </w:r>
      <w:r>
        <w:rPr>
          <w:rFonts w:hint="eastAsia" w:eastAsia="方正仿宋_GBK"/>
          <w:bCs/>
          <w:kern w:val="0"/>
          <w:sz w:val="32"/>
          <w:szCs w:val="32"/>
        </w:rPr>
        <w:t>尾矿库废水排口安装在线监控设备，主要监测指标：流量、PH、SS、化学需氧量、氨氮、六价铬、总铜等，并与生态环境主管部门联网，</w:t>
      </w:r>
      <w:r>
        <w:rPr>
          <w:rFonts w:eastAsia="方正仿宋_GBK"/>
          <w:bCs/>
          <w:kern w:val="0"/>
          <w:sz w:val="32"/>
          <w:szCs w:val="32"/>
        </w:rPr>
        <w:t>同时按要求标识排污口。</w:t>
      </w:r>
    </w:p>
    <w:p>
      <w:pPr>
        <w:spacing w:line="560" w:lineRule="exact"/>
        <w:ind w:firstLine="640" w:firstLineChars="200"/>
        <w:rPr>
          <w:rFonts w:eastAsia="方正仿宋_GBK"/>
          <w:bCs/>
          <w:kern w:val="0"/>
          <w:sz w:val="32"/>
          <w:szCs w:val="32"/>
        </w:rPr>
      </w:pPr>
      <w:r>
        <w:rPr>
          <w:rFonts w:eastAsia="方正仿宋_GBK"/>
          <w:kern w:val="0"/>
          <w:sz w:val="32"/>
          <w:szCs w:val="32"/>
        </w:rPr>
        <w:t>（</w:t>
      </w:r>
      <w:r>
        <w:rPr>
          <w:rFonts w:hint="eastAsia" w:eastAsia="方正仿宋_GBK"/>
          <w:kern w:val="0"/>
          <w:sz w:val="32"/>
          <w:szCs w:val="32"/>
        </w:rPr>
        <w:t>十</w:t>
      </w:r>
      <w:r>
        <w:rPr>
          <w:rFonts w:eastAsia="方正仿宋_GBK"/>
          <w:kern w:val="0"/>
          <w:sz w:val="32"/>
          <w:szCs w:val="32"/>
        </w:rPr>
        <w:t>）加强项目区</w:t>
      </w:r>
      <w:r>
        <w:rPr>
          <w:rFonts w:hint="eastAsia" w:eastAsia="方正仿宋_GBK"/>
          <w:kern w:val="0"/>
          <w:sz w:val="32"/>
          <w:szCs w:val="32"/>
        </w:rPr>
        <w:t>生态</w:t>
      </w:r>
      <w:r>
        <w:rPr>
          <w:rFonts w:eastAsia="方正仿宋_GBK"/>
          <w:kern w:val="0"/>
          <w:sz w:val="32"/>
          <w:szCs w:val="32"/>
        </w:rPr>
        <w:t>环境管理，提高工作人员环保意识，并做好绿化美化工作。</w:t>
      </w:r>
    </w:p>
    <w:p>
      <w:pPr>
        <w:spacing w:line="560" w:lineRule="exact"/>
        <w:ind w:firstLine="640" w:firstLineChars="200"/>
        <w:rPr>
          <w:rFonts w:eastAsia="方正仿宋_GBK"/>
          <w:bCs/>
          <w:kern w:val="0"/>
          <w:sz w:val="32"/>
          <w:szCs w:val="32"/>
        </w:rPr>
      </w:pPr>
      <w:r>
        <w:rPr>
          <w:rFonts w:eastAsia="方正仿宋_GBK"/>
          <w:bCs/>
          <w:kern w:val="0"/>
          <w:sz w:val="32"/>
          <w:szCs w:val="32"/>
        </w:rPr>
        <w:t>三、</w:t>
      </w:r>
      <w:r>
        <w:rPr>
          <w:rFonts w:eastAsia="方正仿宋_GBK"/>
          <w:sz w:val="32"/>
          <w:szCs w:val="32"/>
        </w:rPr>
        <w:t>落实环境监测及环境信息公开要求。根据环境监测有关标准、规范和《报告</w:t>
      </w:r>
      <w:r>
        <w:rPr>
          <w:rFonts w:hint="eastAsia" w:eastAsia="方正仿宋_GBK"/>
          <w:sz w:val="32"/>
          <w:szCs w:val="32"/>
        </w:rPr>
        <w:t>书</w:t>
      </w:r>
      <w:r>
        <w:rPr>
          <w:rFonts w:eastAsia="方正仿宋_GBK"/>
          <w:sz w:val="32"/>
          <w:szCs w:val="32"/>
        </w:rPr>
        <w:t>》要求，制定并完善项目污染物排放和周边环境质量环境监测计划。环境监测计划必须报市生态环境局新平分局备案，并认真组织实施，确保环境监测数据真实、准确。按照《企业环境信息依法披露管理办法》等相关规定，主动向公众公开环境监测等相关信息，自觉接受社会监督。</w:t>
      </w:r>
    </w:p>
    <w:p>
      <w:pPr>
        <w:spacing w:line="560" w:lineRule="exact"/>
        <w:ind w:firstLine="640" w:firstLineChars="200"/>
        <w:rPr>
          <w:rFonts w:ascii="Times New Roman Regular" w:hAnsi="Times New Roman Regular" w:eastAsia="方正仿宋_GBK" w:cs="Times New Roman Regular"/>
          <w:bCs/>
          <w:kern w:val="0"/>
          <w:sz w:val="32"/>
          <w:szCs w:val="32"/>
        </w:rPr>
      </w:pPr>
      <w:r>
        <w:rPr>
          <w:rFonts w:ascii="Times New Roman Regular" w:hAnsi="Times New Roman Regular" w:eastAsia="方正仿宋_GBK" w:cs="Times New Roman Regular"/>
          <w:bCs/>
          <w:kern w:val="0"/>
          <w:sz w:val="32"/>
          <w:szCs w:val="32"/>
        </w:rPr>
        <w:t>四、污染物总量控制。严格落实污染物排放总量控制规定和各项措施，按照《报告</w:t>
      </w:r>
      <w:r>
        <w:rPr>
          <w:rFonts w:hint="eastAsia" w:ascii="Times New Roman Regular" w:hAnsi="Times New Roman Regular" w:eastAsia="方正仿宋_GBK" w:cs="Times New Roman Regular"/>
          <w:bCs/>
          <w:kern w:val="0"/>
          <w:sz w:val="32"/>
          <w:szCs w:val="32"/>
        </w:rPr>
        <w:t>书</w:t>
      </w:r>
      <w:r>
        <w:rPr>
          <w:rFonts w:ascii="Times New Roman Regular" w:hAnsi="Times New Roman Regular" w:eastAsia="方正仿宋_GBK" w:cs="Times New Roman Regular"/>
          <w:bCs/>
          <w:kern w:val="0"/>
          <w:sz w:val="32"/>
          <w:szCs w:val="32"/>
        </w:rPr>
        <w:t>》结论，总量控制情况：龙都尾矿库废水排放口CODcr总排放量为96.6t/a、氨氮总排放量为2.72t/a、总镉排放量为0.01085t/a、总铅0.031t/a、总汞0.020215t/a</w:t>
      </w:r>
    </w:p>
    <w:p>
      <w:pPr>
        <w:spacing w:line="560" w:lineRule="exact"/>
        <w:ind w:firstLine="640" w:firstLineChars="200"/>
        <w:rPr>
          <w:rFonts w:eastAsia="方正仿宋_GBK"/>
          <w:bCs/>
          <w:kern w:val="0"/>
          <w:sz w:val="32"/>
          <w:szCs w:val="32"/>
        </w:rPr>
      </w:pPr>
      <w:r>
        <w:rPr>
          <w:rFonts w:hint="eastAsia" w:eastAsia="方正仿宋_GBK"/>
          <w:bCs/>
          <w:kern w:val="0"/>
          <w:sz w:val="32"/>
          <w:szCs w:val="32"/>
        </w:rPr>
        <w:t>五</w:t>
      </w:r>
      <w:r>
        <w:rPr>
          <w:rFonts w:eastAsia="方正仿宋_GBK"/>
          <w:bCs/>
          <w:kern w:val="0"/>
          <w:sz w:val="32"/>
          <w:szCs w:val="32"/>
        </w:rPr>
        <w:t>、</w:t>
      </w:r>
      <w:r>
        <w:rPr>
          <w:rFonts w:eastAsia="方正仿宋_GBK"/>
          <w:sz w:val="32"/>
          <w:szCs w:val="32"/>
        </w:rPr>
        <w:t>《报告</w:t>
      </w:r>
      <w:r>
        <w:rPr>
          <w:rFonts w:hint="eastAsia" w:eastAsia="方正仿宋_GBK"/>
          <w:sz w:val="32"/>
          <w:szCs w:val="32"/>
        </w:rPr>
        <w:t>书</w:t>
      </w:r>
      <w:r>
        <w:rPr>
          <w:rFonts w:eastAsia="方正仿宋_GBK"/>
          <w:sz w:val="32"/>
          <w:szCs w:val="32"/>
        </w:rPr>
        <w:t>》经批准后，如工程的性质、规模、工艺、地点或者防治污染、防止生态破坏的措施发生重大变动的，应当重新报批环境影响评价文件，否则不得实施建设。在项目建设、运行过程中产生不符合经审批的《报告</w:t>
      </w:r>
      <w:r>
        <w:rPr>
          <w:rFonts w:hint="eastAsia" w:eastAsia="方正仿宋_GBK"/>
          <w:sz w:val="32"/>
          <w:szCs w:val="32"/>
        </w:rPr>
        <w:t>书</w:t>
      </w:r>
      <w:r>
        <w:rPr>
          <w:rFonts w:eastAsia="方正仿宋_GBK"/>
          <w:sz w:val="32"/>
          <w:szCs w:val="32"/>
        </w:rPr>
        <w:t>》情形的，应当组织开展环境影响后评价，采取改进措施，按规定备案。《报告</w:t>
      </w:r>
      <w:r>
        <w:rPr>
          <w:rFonts w:hint="eastAsia" w:eastAsia="方正仿宋_GBK"/>
          <w:sz w:val="32"/>
          <w:szCs w:val="32"/>
        </w:rPr>
        <w:t>书</w:t>
      </w:r>
      <w:r>
        <w:rPr>
          <w:rFonts w:eastAsia="方正仿宋_GBK"/>
          <w:sz w:val="32"/>
          <w:szCs w:val="32"/>
        </w:rPr>
        <w:t>》自批准之日起满5年，建设项目方开工建设的，《报告</w:t>
      </w:r>
      <w:r>
        <w:rPr>
          <w:rFonts w:hint="eastAsia" w:eastAsia="方正仿宋_GBK"/>
          <w:sz w:val="32"/>
          <w:szCs w:val="32"/>
        </w:rPr>
        <w:t>书</w:t>
      </w:r>
      <w:r>
        <w:rPr>
          <w:rFonts w:eastAsia="方正仿宋_GBK"/>
          <w:sz w:val="32"/>
          <w:szCs w:val="32"/>
        </w:rPr>
        <w:t>》应当报我局重新审核。</w:t>
      </w:r>
    </w:p>
    <w:p>
      <w:pPr>
        <w:spacing w:line="560" w:lineRule="exact"/>
        <w:ind w:firstLine="640" w:firstLineChars="200"/>
        <w:rPr>
          <w:rFonts w:eastAsia="方正仿宋_GBK"/>
          <w:bCs/>
          <w:kern w:val="0"/>
          <w:sz w:val="32"/>
          <w:szCs w:val="32"/>
        </w:rPr>
      </w:pPr>
      <w:r>
        <w:rPr>
          <w:rFonts w:hint="eastAsia" w:eastAsia="方正仿宋_GBK"/>
          <w:bCs/>
          <w:kern w:val="0"/>
          <w:sz w:val="32"/>
          <w:szCs w:val="32"/>
        </w:rPr>
        <w:t>六</w:t>
      </w:r>
      <w:r>
        <w:rPr>
          <w:rFonts w:eastAsia="方正仿宋_GBK"/>
          <w:bCs/>
          <w:kern w:val="0"/>
          <w:sz w:val="32"/>
          <w:szCs w:val="32"/>
        </w:rPr>
        <w:t>、</w:t>
      </w:r>
      <w:r>
        <w:rPr>
          <w:rFonts w:eastAsia="方正仿宋_GBK"/>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认真落实施工期环境监理工作</w:t>
      </w:r>
      <w:r>
        <w:rPr>
          <w:rFonts w:hint="eastAsia" w:eastAsia="方正仿宋_GBK"/>
          <w:sz w:val="32"/>
          <w:szCs w:val="32"/>
        </w:rPr>
        <w:t>。</w:t>
      </w:r>
      <w:r>
        <w:rPr>
          <w:rFonts w:eastAsia="方正仿宋_GBK"/>
          <w:sz w:val="32"/>
        </w:rPr>
        <w:t>项目正式投运前，应当按照规定的标准和程序</w:t>
      </w:r>
      <w:r>
        <w:rPr>
          <w:rFonts w:eastAsia="方正仿宋_GBK"/>
          <w:sz w:val="32"/>
          <w:szCs w:val="32"/>
        </w:rPr>
        <w:t>开展竣工环境保护验收。</w:t>
      </w:r>
    </w:p>
    <w:p>
      <w:pPr>
        <w:snapToGrid w:val="0"/>
        <w:spacing w:line="560" w:lineRule="exact"/>
        <w:ind w:firstLine="640" w:firstLineChars="200"/>
        <w:jc w:val="left"/>
        <w:rPr>
          <w:rFonts w:eastAsia="方正仿宋_GBK"/>
          <w:bCs/>
          <w:kern w:val="0"/>
          <w:sz w:val="32"/>
          <w:szCs w:val="32"/>
        </w:rPr>
      </w:pPr>
      <w:r>
        <w:rPr>
          <w:rFonts w:hint="eastAsia" w:eastAsia="方正仿宋_GBK"/>
          <w:bCs/>
          <w:kern w:val="0"/>
          <w:sz w:val="32"/>
          <w:szCs w:val="32"/>
        </w:rPr>
        <w:t>七</w:t>
      </w:r>
      <w:r>
        <w:rPr>
          <w:rFonts w:eastAsia="方正仿宋_GBK"/>
          <w:bCs/>
          <w:kern w:val="0"/>
          <w:sz w:val="32"/>
          <w:szCs w:val="32"/>
        </w:rPr>
        <w:t>、</w:t>
      </w:r>
      <w:r>
        <w:rPr>
          <w:rFonts w:eastAsia="方正仿宋_GBK"/>
          <w:sz w:val="32"/>
          <w:szCs w:val="32"/>
        </w:rPr>
        <w:t>在项目完成建设发生实际排污行为之前，按照经批准的《报告</w:t>
      </w:r>
      <w:r>
        <w:rPr>
          <w:rFonts w:hint="eastAsia" w:eastAsia="方正仿宋_GBK"/>
          <w:sz w:val="32"/>
          <w:szCs w:val="32"/>
        </w:rPr>
        <w:t>书</w:t>
      </w:r>
      <w:r>
        <w:rPr>
          <w:rFonts w:eastAsia="方正仿宋_GBK"/>
          <w:sz w:val="32"/>
          <w:szCs w:val="32"/>
        </w:rPr>
        <w:t>》认真落实各项环境保护措施，污染物排放清单及其他有关内容载入排污许可证，有机衔接环境影响评价与排污许可证申领，并按证排污。未取得排污许可证不得排放污染物。项目运行应符合排污许可管理相关要求。</w:t>
      </w:r>
    </w:p>
    <w:p>
      <w:pPr>
        <w:snapToGrid w:val="0"/>
        <w:spacing w:line="560" w:lineRule="exact"/>
        <w:ind w:firstLine="640" w:firstLineChars="200"/>
        <w:jc w:val="left"/>
      </w:pPr>
      <w:r>
        <w:rPr>
          <w:rFonts w:hint="eastAsia" w:hAnsi="方正仿宋_GBK" w:eastAsia="方正仿宋_GBK"/>
          <w:bCs/>
          <w:kern w:val="0"/>
          <w:sz w:val="32"/>
          <w:szCs w:val="32"/>
        </w:rPr>
        <w:t>八</w:t>
      </w:r>
      <w:r>
        <w:rPr>
          <w:rFonts w:hAnsi="方正仿宋_GBK" w:eastAsia="方正仿宋_GBK"/>
          <w:bCs/>
          <w:kern w:val="0"/>
          <w:sz w:val="32"/>
          <w:szCs w:val="32"/>
        </w:rPr>
        <w:t>、新平县生态环境保护综合行政执法大队负责该项目的环境执法监管工作，切实承担事中事后监管主要责任，按照法律法规及《关于进一步完善建设项目环境保护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及竣工环境保护自主验收监管工作机制的意见》（环执法〔</w:t>
      </w:r>
      <w:r>
        <w:rPr>
          <w:rFonts w:eastAsia="方正仿宋_GBK"/>
          <w:bCs/>
          <w:kern w:val="0"/>
          <w:sz w:val="32"/>
          <w:szCs w:val="32"/>
        </w:rPr>
        <w:t>2021</w:t>
      </w:r>
      <w:r>
        <w:rPr>
          <w:rFonts w:hAnsi="方正仿宋_GBK" w:eastAsia="方正仿宋_GBK"/>
          <w:bCs/>
          <w:kern w:val="0"/>
          <w:sz w:val="32"/>
          <w:szCs w:val="32"/>
        </w:rPr>
        <w:t>〕</w:t>
      </w:r>
      <w:r>
        <w:rPr>
          <w:rFonts w:eastAsia="方正仿宋_GBK"/>
          <w:bCs/>
          <w:kern w:val="0"/>
          <w:sz w:val="32"/>
          <w:szCs w:val="32"/>
        </w:rPr>
        <w:t>70</w:t>
      </w:r>
      <w:r>
        <w:rPr>
          <w:rFonts w:hAnsi="方正仿宋_GBK" w:eastAsia="方正仿宋_GBK"/>
          <w:bCs/>
          <w:kern w:val="0"/>
          <w:sz w:val="32"/>
          <w:szCs w:val="32"/>
        </w:rPr>
        <w:t>号）等文件要求，加强对项目的环境保护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、竣工环境保护自主验收等执法监管。</w:t>
      </w:r>
    </w:p>
    <w:p>
      <w:pPr>
        <w:pStyle w:val="11"/>
        <w:ind w:firstLine="210"/>
      </w:pPr>
    </w:p>
    <w:p>
      <w:pPr>
        <w:snapToGrid w:val="0"/>
        <w:spacing w:line="560" w:lineRule="exact"/>
        <w:ind w:firstLine="4320" w:firstLineChars="1350"/>
        <w:jc w:val="left"/>
        <w:rPr>
          <w:rFonts w:eastAsia="方正仿宋_GBK"/>
          <w:bCs/>
          <w:kern w:val="0"/>
          <w:sz w:val="32"/>
          <w:szCs w:val="32"/>
        </w:rPr>
      </w:pPr>
      <w:r>
        <w:rPr>
          <w:rFonts w:eastAsia="方正仿宋_GBK"/>
          <w:bCs/>
          <w:kern w:val="0"/>
          <w:sz w:val="32"/>
          <w:szCs w:val="32"/>
        </w:rPr>
        <w:t>玉溪市生态环境局新平分局</w:t>
      </w:r>
    </w:p>
    <w:p>
      <w:pPr>
        <w:snapToGrid w:val="0"/>
        <w:spacing w:line="560" w:lineRule="exact"/>
        <w:jc w:val="left"/>
        <w:rPr>
          <w:rFonts w:eastAsia="方正仿宋_GBK"/>
          <w:bCs/>
          <w:kern w:val="0"/>
          <w:sz w:val="32"/>
          <w:szCs w:val="32"/>
          <w:highlight w:val="yellow"/>
        </w:rPr>
      </w:pPr>
      <w:r>
        <w:rPr>
          <w:rFonts w:eastAsia="方正仿宋_GBK"/>
          <w:bCs/>
          <w:kern w:val="0"/>
          <w:sz w:val="32"/>
          <w:szCs w:val="32"/>
        </w:rPr>
        <w:t xml:space="preserve">                               202</w:t>
      </w:r>
      <w:r>
        <w:rPr>
          <w:rFonts w:hint="eastAsia" w:eastAsia="方正仿宋_GBK"/>
          <w:bCs/>
          <w:kern w:val="0"/>
          <w:sz w:val="32"/>
          <w:szCs w:val="32"/>
        </w:rPr>
        <w:t>4</w:t>
      </w:r>
      <w:r>
        <w:rPr>
          <w:rFonts w:eastAsia="方正仿宋_GBK"/>
          <w:bCs/>
          <w:kern w:val="0"/>
          <w:sz w:val="32"/>
          <w:szCs w:val="32"/>
        </w:rPr>
        <w:t>年</w:t>
      </w:r>
      <w:r>
        <w:rPr>
          <w:rFonts w:hint="eastAsia" w:eastAsia="方正仿宋_GBK"/>
          <w:bCs/>
          <w:kern w:val="0"/>
          <w:sz w:val="32"/>
          <w:szCs w:val="32"/>
        </w:rPr>
        <w:t>6</w:t>
      </w:r>
      <w:r>
        <w:rPr>
          <w:rFonts w:eastAsia="方正仿宋_GBK"/>
          <w:bCs/>
          <w:kern w:val="0"/>
          <w:sz w:val="32"/>
          <w:szCs w:val="32"/>
        </w:rPr>
        <w:t>月</w:t>
      </w:r>
      <w:r>
        <w:rPr>
          <w:rFonts w:hint="eastAsia" w:eastAsia="方正仿宋_GBK"/>
          <w:bCs/>
          <w:kern w:val="0"/>
          <w:sz w:val="32"/>
          <w:szCs w:val="32"/>
        </w:rPr>
        <w:t>18</w:t>
      </w:r>
      <w:r>
        <w:rPr>
          <w:rFonts w:eastAsia="方正仿宋_GBK"/>
          <w:bCs/>
          <w:kern w:val="0"/>
          <w:sz w:val="32"/>
          <w:szCs w:val="32"/>
        </w:rPr>
        <w:t>日</w:t>
      </w:r>
    </w:p>
    <w:p>
      <w:pPr>
        <w:spacing w:line="560" w:lineRule="exact"/>
        <w:ind w:firstLine="640" w:firstLineChars="200"/>
        <w:rPr>
          <w:rFonts w:eastAsia="方正仿宋_GBK"/>
          <w:bCs/>
          <w:kern w:val="0"/>
          <w:sz w:val="32"/>
          <w:szCs w:val="32"/>
        </w:rPr>
      </w:pPr>
      <w:r>
        <w:rPr>
          <w:rFonts w:eastAsia="方正仿宋_GBK"/>
          <w:bCs/>
          <w:kern w:val="0"/>
          <w:sz w:val="32"/>
          <w:szCs w:val="32"/>
        </w:rPr>
        <w:t>（此件公开发布）</w:t>
      </w:r>
    </w:p>
    <w:p>
      <w:pPr>
        <w:pStyle w:val="10"/>
        <w:ind w:firstLine="640"/>
        <w:rPr>
          <w:rFonts w:eastAsia="方正仿宋_GBK"/>
          <w:bCs/>
          <w:kern w:val="0"/>
          <w:sz w:val="32"/>
          <w:szCs w:val="32"/>
        </w:rPr>
      </w:pPr>
    </w:p>
    <w:p>
      <w:pPr>
        <w:pStyle w:val="11"/>
        <w:ind w:firstLine="320"/>
        <w:rPr>
          <w:rFonts w:eastAsia="方正仿宋_GBK"/>
          <w:bCs/>
          <w:kern w:val="0"/>
          <w:sz w:val="32"/>
          <w:szCs w:val="32"/>
        </w:rPr>
      </w:pPr>
    </w:p>
    <w:p>
      <w:pPr>
        <w:rPr>
          <w:rFonts w:eastAsia="方正仿宋_GBK"/>
          <w:bCs/>
          <w:kern w:val="0"/>
          <w:sz w:val="32"/>
          <w:szCs w:val="32"/>
        </w:rPr>
      </w:pPr>
    </w:p>
    <w:p>
      <w:pPr>
        <w:pStyle w:val="10"/>
        <w:ind w:firstLine="640"/>
        <w:rPr>
          <w:rFonts w:eastAsia="方正仿宋_GBK"/>
          <w:bCs/>
          <w:kern w:val="0"/>
          <w:sz w:val="32"/>
          <w:szCs w:val="32"/>
        </w:rPr>
      </w:pPr>
    </w:p>
    <w:p>
      <w:pPr>
        <w:pStyle w:val="11"/>
        <w:ind w:firstLine="320"/>
        <w:rPr>
          <w:rFonts w:eastAsia="方正仿宋_GBK"/>
          <w:bCs/>
          <w:kern w:val="0"/>
          <w:sz w:val="32"/>
          <w:szCs w:val="32"/>
        </w:rPr>
      </w:pPr>
    </w:p>
    <w:p>
      <w:pPr>
        <w:rPr>
          <w:rFonts w:eastAsia="方正仿宋_GBK"/>
          <w:bCs/>
          <w:kern w:val="0"/>
          <w:sz w:val="32"/>
          <w:szCs w:val="32"/>
        </w:rPr>
      </w:pPr>
    </w:p>
    <w:p>
      <w:pPr>
        <w:pStyle w:val="10"/>
        <w:ind w:firstLine="640"/>
        <w:rPr>
          <w:rFonts w:eastAsia="方正仿宋_GBK"/>
          <w:bCs/>
          <w:kern w:val="0"/>
          <w:sz w:val="32"/>
          <w:szCs w:val="32"/>
        </w:rPr>
      </w:pPr>
    </w:p>
    <w:p>
      <w:pPr>
        <w:pStyle w:val="11"/>
        <w:ind w:firstLine="320"/>
        <w:rPr>
          <w:rFonts w:eastAsia="方正仿宋_GBK"/>
          <w:bCs/>
          <w:kern w:val="0"/>
          <w:sz w:val="32"/>
          <w:szCs w:val="32"/>
        </w:rPr>
      </w:pPr>
    </w:p>
    <w:p>
      <w:pPr>
        <w:rPr>
          <w:rFonts w:eastAsia="方正仿宋_GBK"/>
          <w:bCs/>
          <w:kern w:val="0"/>
          <w:sz w:val="32"/>
          <w:szCs w:val="32"/>
        </w:rPr>
      </w:pPr>
    </w:p>
    <w:p>
      <w:pPr>
        <w:pStyle w:val="10"/>
        <w:ind w:firstLine="640"/>
        <w:rPr>
          <w:rFonts w:eastAsia="方正仿宋_GBK"/>
          <w:bCs/>
          <w:kern w:val="0"/>
          <w:sz w:val="32"/>
          <w:szCs w:val="32"/>
        </w:rPr>
      </w:pPr>
    </w:p>
    <w:p>
      <w:pPr>
        <w:pStyle w:val="11"/>
        <w:ind w:firstLine="320"/>
        <w:rPr>
          <w:rFonts w:eastAsia="方正仿宋_GBK"/>
          <w:bCs/>
          <w:kern w:val="0"/>
          <w:sz w:val="32"/>
          <w:szCs w:val="32"/>
        </w:rPr>
      </w:pPr>
    </w:p>
    <w:p>
      <w:pPr>
        <w:rPr>
          <w:rFonts w:eastAsia="方正仿宋_GBK"/>
          <w:bCs/>
          <w:kern w:val="0"/>
          <w:sz w:val="32"/>
          <w:szCs w:val="32"/>
        </w:rPr>
      </w:pPr>
    </w:p>
    <w:p>
      <w:pPr>
        <w:pStyle w:val="10"/>
        <w:ind w:firstLine="640"/>
        <w:rPr>
          <w:rFonts w:eastAsia="方正仿宋_GBK"/>
          <w:bCs/>
          <w:kern w:val="0"/>
          <w:sz w:val="32"/>
          <w:szCs w:val="32"/>
        </w:rPr>
      </w:pPr>
    </w:p>
    <w:p>
      <w:pPr>
        <w:pStyle w:val="11"/>
        <w:ind w:firstLine="320"/>
        <w:rPr>
          <w:rFonts w:eastAsia="方正仿宋_GBK"/>
          <w:bCs/>
          <w:kern w:val="0"/>
          <w:sz w:val="32"/>
          <w:szCs w:val="32"/>
        </w:rPr>
      </w:pPr>
    </w:p>
    <w:p>
      <w:pPr>
        <w:pStyle w:val="10"/>
        <w:ind w:firstLine="640"/>
        <w:rPr>
          <w:rFonts w:eastAsia="方正仿宋_GBK"/>
          <w:bCs/>
          <w:kern w:val="0"/>
          <w:sz w:val="32"/>
          <w:szCs w:val="32"/>
        </w:rPr>
      </w:pPr>
    </w:p>
    <w:p/>
    <w:p>
      <w:pPr>
        <w:pStyle w:val="2"/>
      </w:pPr>
    </w:p>
    <w:p>
      <w:pPr>
        <w:rPr>
          <w:rFonts w:eastAsia="方正仿宋_GBK"/>
          <w:bCs/>
          <w:kern w:val="0"/>
          <w:sz w:val="32"/>
          <w:szCs w:val="32"/>
        </w:rPr>
      </w:pPr>
    </w:p>
    <w:p>
      <w:pPr>
        <w:pStyle w:val="10"/>
        <w:ind w:firstLine="560"/>
      </w:pPr>
    </w:p>
    <w:p>
      <w:pPr>
        <w:spacing w:line="440" w:lineRule="exact"/>
        <w:ind w:firstLine="320" w:firstLineChars="100"/>
        <w:rPr>
          <w:rFonts w:hAnsi="Times New Roman Regular" w:eastAsia="方正仿宋_GBK"/>
          <w:sz w:val="28"/>
          <w:szCs w:val="28"/>
        </w:rPr>
      </w:pPr>
      <w:r>
        <w:rPr>
          <w:rFonts w:eastAsia="方正仿宋_GBK"/>
          <w:bCs/>
          <w:kern w:val="0"/>
          <w:sz w:val="32"/>
          <w:szCs w:val="32"/>
        </w:rPr>
        <w:pict>
          <v:line id="Line 44" o:spid="_x0000_s1026" o:spt="20" style="position:absolute;left:0pt;margin-left:-2.15pt;margin-top:3.45pt;height:0pt;width:445.2pt;z-index:251660288;mso-width-relative:page;mso-height-relative:page;" coordsize="21600,21600" o:gfxdata="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iqOvz1wAAAAgBAAAPAAAAAAAAAAEAIAAAADgAAABkcnMvZG93bnJldi54bWxQSwECFAAU&#10;AAAACACHTuJA8wCnn9wBAADbAwAADgAAAAAAAAABACAAAAA8AQAAZHJzL2Uyb0RvYy54bWxQSwUG&#10;AAAAAAYABgBZAQAAigUAAAAA&#10;">
            <v:path arrowok="t"/>
            <v:fill focussize="0,0"/>
            <v:stroke weight="1.21pt"/>
            <v:imagedata o:title=""/>
            <o:lock v:ext="edit"/>
          </v:line>
        </w:pict>
      </w:r>
      <w:r>
        <w:rPr>
          <w:rFonts w:hAnsi="Times New Roman Regular" w:eastAsia="方正仿宋_GBK"/>
          <w:bCs/>
          <w:sz w:val="28"/>
          <w:szCs w:val="28"/>
        </w:rPr>
        <w:t>抄送：</w:t>
      </w:r>
      <w:r>
        <w:rPr>
          <w:rFonts w:hAnsi="Times New Roman Regular" w:eastAsia="方正仿宋_GBK"/>
          <w:sz w:val="28"/>
          <w:szCs w:val="28"/>
        </w:rPr>
        <w:t>县发展改革局、</w:t>
      </w:r>
      <w:r>
        <w:rPr>
          <w:rFonts w:hAnsi="Times New Roman Regular" w:eastAsia="方正仿宋_GBK"/>
          <w:bCs/>
          <w:sz w:val="28"/>
          <w:szCs w:val="28"/>
        </w:rPr>
        <w:t>县自然资源局、</w:t>
      </w:r>
      <w:r>
        <w:rPr>
          <w:rFonts w:hAnsi="Times New Roman Regular" w:eastAsia="方正仿宋_GBK"/>
          <w:sz w:val="28"/>
          <w:szCs w:val="28"/>
        </w:rPr>
        <w:t>县水利局、</w:t>
      </w:r>
      <w:r>
        <w:rPr>
          <w:rFonts w:hint="eastAsia" w:hAnsi="Times New Roman Regular" w:eastAsia="方正仿宋_GBK"/>
          <w:sz w:val="28"/>
          <w:szCs w:val="28"/>
        </w:rPr>
        <w:t>县林草局、戛洒</w:t>
      </w:r>
    </w:p>
    <w:p>
      <w:pPr>
        <w:spacing w:line="440" w:lineRule="exact"/>
        <w:ind w:firstLine="1120" w:firstLineChars="400"/>
        <w:rPr>
          <w:rFonts w:hAnsi="Times New Roman Regular" w:eastAsia="方正仿宋_GBK"/>
          <w:sz w:val="28"/>
          <w:szCs w:val="28"/>
        </w:rPr>
      </w:pPr>
      <w:r>
        <w:rPr>
          <w:rFonts w:hint="eastAsia" w:hAnsi="Times New Roman Regular" w:eastAsia="方正仿宋_GBK"/>
          <w:sz w:val="28"/>
          <w:szCs w:val="28"/>
        </w:rPr>
        <w:t>人民政府，</w:t>
      </w:r>
      <w:r>
        <w:rPr>
          <w:rFonts w:hAnsi="Times New Roman Regular" w:eastAsia="方正仿宋_GBK"/>
          <w:sz w:val="28"/>
          <w:szCs w:val="28"/>
        </w:rPr>
        <w:t>县生态环境保护综合行政执法大队、市生态环境</w:t>
      </w:r>
    </w:p>
    <w:p>
      <w:pPr>
        <w:spacing w:line="440" w:lineRule="exact"/>
        <w:ind w:firstLine="1120" w:firstLineChars="400"/>
        <w:rPr>
          <w:rFonts w:hAnsi="Times New Roman Regular" w:eastAsia="方正仿宋_GBK"/>
          <w:sz w:val="28"/>
          <w:szCs w:val="28"/>
        </w:rPr>
      </w:pPr>
      <w:r>
        <w:rPr>
          <w:rFonts w:hAnsi="Times New Roman Regular" w:eastAsia="方正仿宋_GBK"/>
          <w:sz w:val="28"/>
          <w:szCs w:val="28"/>
        </w:rPr>
        <w:t>局新平分局生态环境监测站，玉溪大红山矿业有限公司</w:t>
      </w:r>
      <w:r>
        <w:rPr>
          <w:rFonts w:hint="eastAsia" w:hAnsi="Times New Roman Regular" w:eastAsia="方正仿宋_GBK"/>
          <w:sz w:val="28"/>
          <w:szCs w:val="28"/>
        </w:rPr>
        <w:t>、云</w:t>
      </w:r>
    </w:p>
    <w:p>
      <w:pPr>
        <w:spacing w:line="440" w:lineRule="exact"/>
        <w:ind w:firstLine="1120" w:firstLineChars="400"/>
        <w:rPr>
          <w:rFonts w:hAnsi="Times New Roman Regular" w:eastAsia="方正仿宋_GBK"/>
          <w:sz w:val="28"/>
          <w:szCs w:val="28"/>
          <w:lang w:val="zh-CN"/>
        </w:rPr>
      </w:pPr>
      <w:r>
        <w:rPr>
          <w:rFonts w:hint="eastAsia" w:hAnsi="Times New Roman Regular" w:eastAsia="方正仿宋_GBK"/>
          <w:sz w:val="28"/>
          <w:szCs w:val="28"/>
        </w:rPr>
        <w:t>南莱恩环保技术工程有限公司、</w:t>
      </w:r>
      <w:r>
        <w:rPr>
          <w:rFonts w:hint="eastAsia" w:hAnsi="Times New Roman Regular" w:eastAsia="方正仿宋_GBK"/>
          <w:sz w:val="28"/>
          <w:szCs w:val="28"/>
          <w:lang w:val="zh-CN"/>
        </w:rPr>
        <w:t>云南佳源环境工程评估有限</w:t>
      </w:r>
    </w:p>
    <w:p>
      <w:pPr>
        <w:spacing w:line="440" w:lineRule="exact"/>
        <w:ind w:firstLine="1120" w:firstLineChars="400"/>
        <w:rPr>
          <w:rFonts w:hAnsi="Times New Roman Regular" w:eastAsia="方正仿宋_GBK"/>
          <w:sz w:val="28"/>
          <w:szCs w:val="28"/>
        </w:rPr>
      </w:pPr>
      <w:r>
        <w:rPr>
          <w:rFonts w:hint="eastAsia" w:hAnsi="Times New Roman Regular" w:eastAsia="方正仿宋_GBK"/>
          <w:sz w:val="28"/>
          <w:szCs w:val="28"/>
          <w:lang w:val="zh-CN"/>
        </w:rPr>
        <w:t>公司</w:t>
      </w:r>
      <w:r>
        <w:rPr>
          <w:rFonts w:hint="eastAsia" w:hAnsi="Times New Roman Regular" w:eastAsia="方正仿宋_GBK"/>
          <w:sz w:val="28"/>
          <w:szCs w:val="28"/>
        </w:rPr>
        <w:t>。</w:t>
      </w:r>
    </w:p>
    <w:p>
      <w:pPr>
        <w:spacing w:line="400" w:lineRule="exact"/>
        <w:ind w:firstLine="280" w:firstLineChars="100"/>
        <w:rPr>
          <w:rFonts w:eastAsia="方正仿宋_GBK"/>
          <w:bCs/>
          <w:kern w:val="0"/>
          <w:sz w:val="28"/>
          <w:szCs w:val="28"/>
        </w:rPr>
      </w:pPr>
      <w:r>
        <w:rPr>
          <w:rFonts w:eastAsia="方正仿宋_GBK"/>
          <w:bCs/>
          <w:sz w:val="28"/>
          <w:szCs w:val="28"/>
        </w:rPr>
        <w:pict>
          <v:line id="_x0000_s2050" o:spid="_x0000_s2050" o:spt="20" style="position:absolute;left:0pt;margin-left:1.85pt;margin-top:1.85pt;height:0pt;width:438.3pt;z-index:251661312;mso-width-relative:page;mso-height-relative:page;" coordsize="21600,21600" o:gfxdata="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ZhTKTVAAAABQEAAA8AAAAAAAAAAQAgAAAAOAAAAGRycy9kb3ducmV2LnhtbFBLAQIU&#10;ABQAAAAIAIdO4kBY43sW4AEAAOgDAAAOAAAAAAAAAAEAIAAAADoBAABkcnMvZTJvRG9jLnhtbFBL&#10;BQYAAAAABgAGAFkBAACMBQAAAAA=&#10;">
            <v:path arrowok="t"/>
            <v:fill focussize="0,0"/>
            <v:stroke weight="0.71pt"/>
            <v:imagedata o:title=""/>
            <o:lock v:ext="edit"/>
          </v:line>
        </w:pict>
      </w:r>
      <w:r>
        <w:rPr>
          <w:rFonts w:eastAsia="方正仿宋_GBK"/>
          <w:bCs/>
          <w:kern w:val="0"/>
          <w:sz w:val="28"/>
          <w:szCs w:val="28"/>
        </w:rPr>
        <w:pict>
          <v:line id="直线 9" o:spid="_x0000_s2051" o:spt="20" style="position:absolute;left:0pt;margin-left:-1pt;margin-top:23.75pt;height:0pt;width:441.15pt;z-index:251662336;mso-width-relative:page;mso-height-relative:page;" coordsize="21600,21600" o:gfxdata="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h6RbtcAAAAIAQAADwAAAAAAAAABACAAAAA4AAAAZHJzL2Rvd25y&#10;ZXYueG1sUEsBAhQAFAAAAAgAh07iQDru2UjpAQAA3AMAAA4AAAAAAAAAAQAgAAAAPAEAAGRycy9l&#10;Mm9Eb2MueG1sUEsFBgAAAAAGAAYAWQEAAJcFAAAAAA==&#10;">
            <v:path arrowok="t"/>
            <v:fill focussize="0,0"/>
            <v:stroke weight="1.21pt"/>
            <v:imagedata o:title=""/>
            <o:lock v:ext="edit"/>
          </v:line>
        </w:pict>
      </w:r>
      <w:r>
        <w:rPr>
          <w:rFonts w:hAnsi="Times New Roman Regular" w:eastAsia="方正仿宋_GBK"/>
          <w:bCs/>
          <w:kern w:val="0"/>
          <w:sz w:val="28"/>
          <w:szCs w:val="28"/>
        </w:rPr>
        <w:t>玉溪市生态环境局新平分局</w:t>
      </w:r>
      <w:r>
        <w:rPr>
          <w:rFonts w:eastAsia="方正仿宋_GBK"/>
          <w:bCs/>
          <w:kern w:val="0"/>
          <w:sz w:val="28"/>
          <w:szCs w:val="28"/>
        </w:rPr>
        <w:t xml:space="preserve">                202</w:t>
      </w:r>
      <w:r>
        <w:rPr>
          <w:rFonts w:hint="eastAsia" w:eastAsia="方正仿宋_GBK"/>
          <w:bCs/>
          <w:kern w:val="0"/>
          <w:sz w:val="28"/>
          <w:szCs w:val="28"/>
        </w:rPr>
        <w:t>4</w:t>
      </w:r>
      <w:r>
        <w:rPr>
          <w:rFonts w:hAnsi="Times New Roman Regular" w:eastAsia="方正仿宋_GBK"/>
          <w:bCs/>
          <w:kern w:val="0"/>
          <w:sz w:val="28"/>
          <w:szCs w:val="28"/>
        </w:rPr>
        <w:t>年</w:t>
      </w:r>
      <w:r>
        <w:rPr>
          <w:rFonts w:hint="eastAsia" w:eastAsia="方正仿宋_GBK"/>
          <w:bCs/>
          <w:kern w:val="0"/>
          <w:sz w:val="28"/>
          <w:szCs w:val="28"/>
        </w:rPr>
        <w:t>6</w:t>
      </w:r>
      <w:r>
        <w:rPr>
          <w:rFonts w:hint="eastAsia" w:hAnsi="Times New Roman Regular" w:eastAsia="方正仿宋_GBK"/>
          <w:sz w:val="28"/>
          <w:szCs w:val="28"/>
          <w:lang w:val="zh-CN"/>
        </w:rPr>
        <w:t>月</w:t>
      </w:r>
      <w:r>
        <w:rPr>
          <w:rFonts w:hint="eastAsia" w:hAnsi="Times New Roman Regular" w:eastAsia="方正仿宋_GBK"/>
          <w:sz w:val="28"/>
          <w:szCs w:val="28"/>
        </w:rPr>
        <w:t>18</w:t>
      </w:r>
      <w:r>
        <w:rPr>
          <w:rFonts w:hint="eastAsia" w:hAnsi="Times New Roman Regular" w:eastAsia="方正仿宋_GBK"/>
          <w:sz w:val="28"/>
          <w:szCs w:val="28"/>
          <w:lang w:val="zh-CN"/>
        </w:rPr>
        <w:t>日印</w:t>
      </w:r>
      <w:r>
        <w:rPr>
          <w:rFonts w:hAnsi="Times New Roman Regular" w:eastAsia="方正仿宋_GBK"/>
          <w:bCs/>
          <w:kern w:val="0"/>
          <w:sz w:val="28"/>
          <w:szCs w:val="28"/>
        </w:rPr>
        <w:t>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文本框 2049" o:spid="_x0000_s3073" o:spt="202" type="#_x0000_t202" style="position:absolute;left:0pt;margin-top:0pt;height:40.9pt;width:66.85pt;mso-position-horizontal:outside;mso-position-horizontal-relative:margin;z-index:251659264;mso-width-relative:page;mso-height-relative:page;" filled="f" stroked="f" coordsize="21600,21600" o:gfxdata="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vnbHdMAAAAEAQAADwAAAAAA&#10;AAABACAAAAA4AAAAZHJzL2Rvd25yZXYueG1sUEsBAhQAFAAAAAgAh07iQPq+ZiTJAQAAjgMAAA4A&#10;AAAAAAAAAQAgAAAAOAEAAGRycy9lMm9Eb2MueG1sUEsFBgAAAAAGAAYAWQEAAHMFAAAAAA==&#10;">
          <v:path/>
          <v:fill on="f" focussize="0,0"/>
          <v:stroke on="f" joinstyle="miter"/>
          <v:imagedata o:title=""/>
          <o:lock v:ext="edit"/>
          <v:textbox inset="0mm,0mm,0mm,0mm" style="mso-fit-shape-to-text:t;">
            <w:txbxContent>
              <w:p>
                <w:pPr>
                  <w:pStyle w:val="1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fldChar w:fldCharType="begin"/>
    </w:r>
    <w:r>
      <w:rPr>
        <w:rStyle w:val="23"/>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221"/>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2D2E"/>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25A0"/>
    <w:rsid w:val="005E4BA9"/>
    <w:rsid w:val="005E5EB2"/>
    <w:rsid w:val="005E779B"/>
    <w:rsid w:val="005F03E9"/>
    <w:rsid w:val="005F0F33"/>
    <w:rsid w:val="005F3348"/>
    <w:rsid w:val="005F43E2"/>
    <w:rsid w:val="005F4931"/>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AD0"/>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5F2"/>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39D0"/>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2EE"/>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1EF"/>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338A"/>
    <w:rsid w:val="00BF342D"/>
    <w:rsid w:val="00BF4252"/>
    <w:rsid w:val="00BF440D"/>
    <w:rsid w:val="00BF49D7"/>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1A9B"/>
    <w:rsid w:val="00C62982"/>
    <w:rsid w:val="00C634B2"/>
    <w:rsid w:val="00C64A57"/>
    <w:rsid w:val="00C65E93"/>
    <w:rsid w:val="00C701B1"/>
    <w:rsid w:val="00C7056C"/>
    <w:rsid w:val="00C72361"/>
    <w:rsid w:val="00C7285B"/>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4711"/>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5AF"/>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28CB"/>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388628E"/>
    <w:rsid w:val="03FE4E01"/>
    <w:rsid w:val="045E6782"/>
    <w:rsid w:val="06D412A4"/>
    <w:rsid w:val="07314680"/>
    <w:rsid w:val="0A57256E"/>
    <w:rsid w:val="0ABE46E6"/>
    <w:rsid w:val="0AF3471D"/>
    <w:rsid w:val="0EB46329"/>
    <w:rsid w:val="0F5D683F"/>
    <w:rsid w:val="0FE458AF"/>
    <w:rsid w:val="103A11A2"/>
    <w:rsid w:val="1276091E"/>
    <w:rsid w:val="12AC4944"/>
    <w:rsid w:val="12B63F57"/>
    <w:rsid w:val="12D52ADE"/>
    <w:rsid w:val="140F5873"/>
    <w:rsid w:val="15363789"/>
    <w:rsid w:val="186651BF"/>
    <w:rsid w:val="18733FFA"/>
    <w:rsid w:val="1AFA47B8"/>
    <w:rsid w:val="1B762E0C"/>
    <w:rsid w:val="1B9E6DBE"/>
    <w:rsid w:val="1BBA12C7"/>
    <w:rsid w:val="1C5E4196"/>
    <w:rsid w:val="1C8470FB"/>
    <w:rsid w:val="1D7B55F6"/>
    <w:rsid w:val="1E435D0A"/>
    <w:rsid w:val="1EAA1814"/>
    <w:rsid w:val="1F151DB9"/>
    <w:rsid w:val="1FFE4785"/>
    <w:rsid w:val="2042701F"/>
    <w:rsid w:val="20E44A3D"/>
    <w:rsid w:val="20EA1A3A"/>
    <w:rsid w:val="217B2825"/>
    <w:rsid w:val="21B15C7B"/>
    <w:rsid w:val="240C23F6"/>
    <w:rsid w:val="245F7393"/>
    <w:rsid w:val="252E7AB0"/>
    <w:rsid w:val="258E2F36"/>
    <w:rsid w:val="25C63A99"/>
    <w:rsid w:val="25E44444"/>
    <w:rsid w:val="26171831"/>
    <w:rsid w:val="280066B1"/>
    <w:rsid w:val="284523C1"/>
    <w:rsid w:val="296220D7"/>
    <w:rsid w:val="2A9405C6"/>
    <w:rsid w:val="2AD26CCF"/>
    <w:rsid w:val="2B77480B"/>
    <w:rsid w:val="2DDE1A37"/>
    <w:rsid w:val="2F4F648A"/>
    <w:rsid w:val="3010587A"/>
    <w:rsid w:val="318C1B63"/>
    <w:rsid w:val="31D313B5"/>
    <w:rsid w:val="32972F21"/>
    <w:rsid w:val="335F7DCE"/>
    <w:rsid w:val="34757BA6"/>
    <w:rsid w:val="35423545"/>
    <w:rsid w:val="35DC0F89"/>
    <w:rsid w:val="36F55C4B"/>
    <w:rsid w:val="388B3362"/>
    <w:rsid w:val="3A2B21E3"/>
    <w:rsid w:val="3A345491"/>
    <w:rsid w:val="3AC57659"/>
    <w:rsid w:val="3B010812"/>
    <w:rsid w:val="3C460FC7"/>
    <w:rsid w:val="3CB40423"/>
    <w:rsid w:val="3CE0750B"/>
    <w:rsid w:val="3DC16CCC"/>
    <w:rsid w:val="41AF1CA0"/>
    <w:rsid w:val="47367111"/>
    <w:rsid w:val="47B814BA"/>
    <w:rsid w:val="489513A7"/>
    <w:rsid w:val="49307E98"/>
    <w:rsid w:val="4C3B7DBA"/>
    <w:rsid w:val="4C7F6276"/>
    <w:rsid w:val="4CD536B0"/>
    <w:rsid w:val="4CE76C4F"/>
    <w:rsid w:val="4D0A6F09"/>
    <w:rsid w:val="4DD254F1"/>
    <w:rsid w:val="4DD52409"/>
    <w:rsid w:val="4EDB61CA"/>
    <w:rsid w:val="4EFE28DA"/>
    <w:rsid w:val="4F6D2CEB"/>
    <w:rsid w:val="4FE96CEB"/>
    <w:rsid w:val="50C04B0C"/>
    <w:rsid w:val="51611A41"/>
    <w:rsid w:val="52035827"/>
    <w:rsid w:val="529A2404"/>
    <w:rsid w:val="52B246D2"/>
    <w:rsid w:val="53FB1CDE"/>
    <w:rsid w:val="55325C18"/>
    <w:rsid w:val="554F50E2"/>
    <w:rsid w:val="559C3E9D"/>
    <w:rsid w:val="55AE5A77"/>
    <w:rsid w:val="55DB61BC"/>
    <w:rsid w:val="562D0D67"/>
    <w:rsid w:val="5646012F"/>
    <w:rsid w:val="57204453"/>
    <w:rsid w:val="577F6B25"/>
    <w:rsid w:val="57AD0769"/>
    <w:rsid w:val="594E3EC7"/>
    <w:rsid w:val="5AC43F42"/>
    <w:rsid w:val="5AC57584"/>
    <w:rsid w:val="5C56520E"/>
    <w:rsid w:val="5D107947"/>
    <w:rsid w:val="5E1F2671"/>
    <w:rsid w:val="5F5E437A"/>
    <w:rsid w:val="5FCA2950"/>
    <w:rsid w:val="60383B8E"/>
    <w:rsid w:val="617D19C5"/>
    <w:rsid w:val="62141D3C"/>
    <w:rsid w:val="64046B45"/>
    <w:rsid w:val="665E5BA5"/>
    <w:rsid w:val="669E0512"/>
    <w:rsid w:val="683625A6"/>
    <w:rsid w:val="6992324B"/>
    <w:rsid w:val="6A4A573A"/>
    <w:rsid w:val="6B7A35CA"/>
    <w:rsid w:val="6C580B57"/>
    <w:rsid w:val="6CA97CCA"/>
    <w:rsid w:val="6CE82B24"/>
    <w:rsid w:val="6CFA3A56"/>
    <w:rsid w:val="6D6F1D2D"/>
    <w:rsid w:val="6E39006E"/>
    <w:rsid w:val="6E773A94"/>
    <w:rsid w:val="6EED3244"/>
    <w:rsid w:val="6EEE1975"/>
    <w:rsid w:val="6F4F72BC"/>
    <w:rsid w:val="6F76DF96"/>
    <w:rsid w:val="6F9843AB"/>
    <w:rsid w:val="70D905AE"/>
    <w:rsid w:val="715D5036"/>
    <w:rsid w:val="72632207"/>
    <w:rsid w:val="73F90BCA"/>
    <w:rsid w:val="74CE61F0"/>
    <w:rsid w:val="755621C0"/>
    <w:rsid w:val="76B034FC"/>
    <w:rsid w:val="76F97D89"/>
    <w:rsid w:val="78B034EB"/>
    <w:rsid w:val="79B86747"/>
    <w:rsid w:val="7A280184"/>
    <w:rsid w:val="7B8032EB"/>
    <w:rsid w:val="7BD21D9B"/>
    <w:rsid w:val="7BE40951"/>
    <w:rsid w:val="7BF5B201"/>
    <w:rsid w:val="7CF91E58"/>
    <w:rsid w:val="7D5B7861"/>
    <w:rsid w:val="7E010B59"/>
    <w:rsid w:val="7E2D2358"/>
    <w:rsid w:val="7F4C78FC"/>
    <w:rsid w:val="7FFFDE23"/>
    <w:rsid w:val="BABE8B51"/>
    <w:rsid w:val="BDBFAD8F"/>
    <w:rsid w:val="BDEFA758"/>
    <w:rsid w:val="DEFE6219"/>
    <w:rsid w:val="DFED3220"/>
    <w:rsid w:val="DFEF2295"/>
    <w:rsid w:val="F87DAE0D"/>
    <w:rsid w:val="FFA7A930"/>
    <w:rsid w:val="FFFF3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
    <w:qFormat/>
    <w:uiPriority w:val="9"/>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3"/>
    <w:qFormat/>
    <w:uiPriority w:val="0"/>
    <w:pPr>
      <w:spacing w:after="120"/>
    </w:pPr>
    <w:rPr>
      <w:szCs w:val="20"/>
    </w:rPr>
  </w:style>
  <w:style w:type="paragraph" w:customStyle="1" w:styleId="3">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7">
    <w:name w:val="Normal Indent"/>
    <w:basedOn w:val="1"/>
    <w:link w:val="28"/>
    <w:qFormat/>
    <w:uiPriority w:val="0"/>
    <w:rPr>
      <w:sz w:val="28"/>
      <w:szCs w:val="20"/>
    </w:rPr>
  </w:style>
  <w:style w:type="paragraph" w:styleId="8">
    <w:name w:val="annotation text"/>
    <w:basedOn w:val="1"/>
    <w:link w:val="30"/>
    <w:qFormat/>
    <w:uiPriority w:val="0"/>
    <w:pPr>
      <w:jc w:val="left"/>
    </w:pPr>
    <w:rPr>
      <w:szCs w:val="20"/>
    </w:rPr>
  </w:style>
  <w:style w:type="paragraph" w:styleId="9">
    <w:name w:val="Body Text Indent"/>
    <w:basedOn w:val="1"/>
    <w:next w:val="10"/>
    <w:qFormat/>
    <w:uiPriority w:val="0"/>
    <w:pPr>
      <w:spacing w:line="0" w:lineRule="atLeast"/>
      <w:ind w:firstLine="527" w:firstLineChars="200"/>
    </w:pPr>
    <w:rPr>
      <w:rFonts w:ascii="仿宋_GB2312" w:eastAsia="仿宋_GB2312"/>
      <w:sz w:val="28"/>
    </w:rPr>
  </w:style>
  <w:style w:type="paragraph" w:styleId="10">
    <w:name w:val="Body Text First Indent 2"/>
    <w:basedOn w:val="9"/>
    <w:next w:val="11"/>
    <w:qFormat/>
    <w:uiPriority w:val="0"/>
    <w:pPr>
      <w:ind w:firstLine="420"/>
    </w:pPr>
  </w:style>
  <w:style w:type="paragraph" w:styleId="11">
    <w:name w:val="Body Text First Indent"/>
    <w:basedOn w:val="2"/>
    <w:next w:val="1"/>
    <w:qFormat/>
    <w:uiPriority w:val="0"/>
    <w:pPr>
      <w:ind w:firstLine="420" w:firstLineChars="100"/>
    </w:pPr>
  </w:style>
  <w:style w:type="paragraph" w:styleId="12">
    <w:name w:val="Block Text"/>
    <w:basedOn w:val="1"/>
    <w:unhideWhenUsed/>
    <w:qFormat/>
    <w:uiPriority w:val="99"/>
    <w:pPr>
      <w:ind w:left="1440" w:leftChars="700" w:right="700" w:rightChars="700"/>
    </w:pPr>
    <w:rPr>
      <w:rFonts w:cstheme="minorBidi"/>
      <w:szCs w:val="21"/>
    </w:rPr>
  </w:style>
  <w:style w:type="paragraph" w:styleId="13">
    <w:name w:val="Plain Text"/>
    <w:basedOn w:val="1"/>
    <w:next w:val="1"/>
    <w:link w:val="43"/>
    <w:qFormat/>
    <w:uiPriority w:val="99"/>
    <w:rPr>
      <w:rFonts w:ascii="宋体" w:hAnsi="Courier New"/>
      <w:szCs w:val="20"/>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next w:val="18"/>
    <w:link w:val="29"/>
    <w:qFormat/>
    <w:uiPriority w:val="0"/>
    <w:pPr>
      <w:pBdr>
        <w:bottom w:val="single" w:color="auto" w:sz="6" w:space="1"/>
      </w:pBdr>
      <w:tabs>
        <w:tab w:val="center" w:pos="4153"/>
        <w:tab w:val="right" w:pos="8306"/>
      </w:tabs>
      <w:snapToGrid w:val="0"/>
      <w:jc w:val="center"/>
    </w:pPr>
    <w:rPr>
      <w:sz w:val="18"/>
      <w:szCs w:val="18"/>
    </w:rPr>
  </w:style>
  <w:style w:type="paragraph" w:customStyle="1" w:styleId="18">
    <w:name w:val="正文1"/>
    <w:basedOn w:val="1"/>
    <w:link w:val="42"/>
    <w:qFormat/>
    <w:uiPriority w:val="0"/>
    <w:pPr>
      <w:spacing w:line="360" w:lineRule="auto"/>
      <w:ind w:firstLine="200" w:firstLineChars="200"/>
      <w:jc w:val="left"/>
    </w:pPr>
    <w:rPr>
      <w:sz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annotation reference"/>
    <w:qFormat/>
    <w:uiPriority w:val="0"/>
    <w:rPr>
      <w:sz w:val="21"/>
      <w:szCs w:val="21"/>
    </w:rPr>
  </w:style>
  <w:style w:type="character" w:customStyle="1" w:styleId="25">
    <w:name w:val="标题 1 Char"/>
    <w:link w:val="4"/>
    <w:qFormat/>
    <w:uiPriority w:val="9"/>
    <w:rPr>
      <w:rFonts w:ascii="宋体" w:hAnsi="宋体" w:cs="宋体"/>
      <w:b/>
      <w:bCs/>
      <w:kern w:val="36"/>
      <w:sz w:val="48"/>
      <w:szCs w:val="48"/>
    </w:rPr>
  </w:style>
  <w:style w:type="paragraph" w:customStyle="1" w:styleId="26">
    <w:name w:val="Char Char Char Char Char Char1 Char"/>
    <w:basedOn w:val="1"/>
    <w:qFormat/>
    <w:uiPriority w:val="0"/>
    <w:pPr>
      <w:widowControl/>
      <w:spacing w:after="160" w:line="240" w:lineRule="exact"/>
      <w:jc w:val="left"/>
    </w:pPr>
  </w:style>
  <w:style w:type="character" w:customStyle="1" w:styleId="27">
    <w:name w:val="批注文字 Char"/>
    <w:link w:val="8"/>
    <w:qFormat/>
    <w:uiPriority w:val="0"/>
    <w:rPr>
      <w:kern w:val="2"/>
      <w:sz w:val="21"/>
    </w:rPr>
  </w:style>
  <w:style w:type="character" w:customStyle="1" w:styleId="28">
    <w:name w:val="正文缩进 Char"/>
    <w:link w:val="7"/>
    <w:qFormat/>
    <w:uiPriority w:val="0"/>
    <w:rPr>
      <w:kern w:val="2"/>
      <w:sz w:val="28"/>
    </w:rPr>
  </w:style>
  <w:style w:type="character" w:customStyle="1" w:styleId="29">
    <w:name w:val="页眉 Char"/>
    <w:link w:val="17"/>
    <w:qFormat/>
    <w:uiPriority w:val="0"/>
    <w:rPr>
      <w:kern w:val="2"/>
      <w:sz w:val="18"/>
      <w:szCs w:val="18"/>
    </w:rPr>
  </w:style>
  <w:style w:type="character" w:customStyle="1" w:styleId="30">
    <w:name w:val="批注文字 Char1"/>
    <w:basedOn w:val="22"/>
    <w:link w:val="8"/>
    <w:qFormat/>
    <w:uiPriority w:val="0"/>
    <w:rPr>
      <w:kern w:val="2"/>
      <w:sz w:val="21"/>
      <w:szCs w:val="24"/>
    </w:rPr>
  </w:style>
  <w:style w:type="paragraph" w:styleId="31">
    <w:name w:val="List Paragraph"/>
    <w:basedOn w:val="1"/>
    <w:unhideWhenUsed/>
    <w:qFormat/>
    <w:uiPriority w:val="99"/>
    <w:pPr>
      <w:ind w:firstLine="420" w:firstLineChars="200"/>
    </w:pPr>
  </w:style>
  <w:style w:type="character" w:customStyle="1" w:styleId="32">
    <w:name w:val="正文文本 Char"/>
    <w:link w:val="2"/>
    <w:qFormat/>
    <w:uiPriority w:val="0"/>
    <w:rPr>
      <w:kern w:val="2"/>
      <w:sz w:val="21"/>
    </w:rPr>
  </w:style>
  <w:style w:type="character" w:customStyle="1" w:styleId="33">
    <w:name w:val="正文文本 Char1"/>
    <w:basedOn w:val="22"/>
    <w:link w:val="2"/>
    <w:qFormat/>
    <w:uiPriority w:val="0"/>
    <w:rPr>
      <w:kern w:val="2"/>
      <w:sz w:val="21"/>
      <w:szCs w:val="24"/>
    </w:rPr>
  </w:style>
  <w:style w:type="paragraph" w:customStyle="1" w:styleId="34">
    <w:name w:val="Normal Indent1"/>
    <w:basedOn w:val="1"/>
    <w:qFormat/>
    <w:uiPriority w:val="0"/>
    <w:pPr>
      <w:ind w:firstLine="420" w:firstLineChars="200"/>
    </w:pPr>
    <w:rPr>
      <w:szCs w:val="20"/>
    </w:rPr>
  </w:style>
  <w:style w:type="paragraph" w:customStyle="1" w:styleId="35">
    <w:name w:val="00"/>
    <w:basedOn w:val="1"/>
    <w:qFormat/>
    <w:uiPriority w:val="0"/>
    <w:pPr>
      <w:spacing w:line="520" w:lineRule="exact"/>
      <w:ind w:firstLine="200" w:firstLineChars="200"/>
    </w:pPr>
    <w:rPr>
      <w:rFonts w:ascii="宋体" w:hAnsi="宋体" w:cs="宋体"/>
      <w:sz w:val="24"/>
    </w:rPr>
  </w:style>
  <w:style w:type="paragraph" w:customStyle="1" w:styleId="36">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7">
    <w:name w:val="zxj正文z"/>
    <w:basedOn w:val="1"/>
    <w:link w:val="38"/>
    <w:qFormat/>
    <w:uiPriority w:val="0"/>
    <w:pPr>
      <w:spacing w:line="360" w:lineRule="auto"/>
      <w:ind w:firstLine="420" w:firstLineChars="200"/>
      <w:textAlignment w:val="top"/>
    </w:pPr>
    <w:rPr>
      <w:rFonts w:cstheme="minorBidi"/>
      <w:sz w:val="24"/>
      <w:szCs w:val="21"/>
    </w:rPr>
  </w:style>
  <w:style w:type="character" w:customStyle="1" w:styleId="38">
    <w:name w:val="zxj正文z Char"/>
    <w:link w:val="37"/>
    <w:qFormat/>
    <w:uiPriority w:val="0"/>
    <w:rPr>
      <w:rFonts w:cstheme="minorBidi"/>
      <w:kern w:val="2"/>
      <w:sz w:val="24"/>
      <w:szCs w:val="21"/>
    </w:rPr>
  </w:style>
  <w:style w:type="paragraph" w:customStyle="1" w:styleId="39">
    <w:name w:val="表格"/>
    <w:basedOn w:val="1"/>
    <w:next w:val="1"/>
    <w:link w:val="40"/>
    <w:qFormat/>
    <w:uiPriority w:val="0"/>
    <w:pPr>
      <w:adjustRightInd w:val="0"/>
      <w:snapToGrid w:val="0"/>
      <w:jc w:val="center"/>
    </w:pPr>
    <w:rPr>
      <w:kern w:val="0"/>
      <w:szCs w:val="20"/>
    </w:rPr>
  </w:style>
  <w:style w:type="character" w:customStyle="1" w:styleId="40">
    <w:name w:val="表格 Char"/>
    <w:link w:val="39"/>
    <w:qFormat/>
    <w:locked/>
    <w:uiPriority w:val="0"/>
    <w:rPr>
      <w:sz w:val="21"/>
    </w:rPr>
  </w:style>
  <w:style w:type="paragraph" w:customStyle="1" w:styleId="41">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2">
    <w:name w:val="正文1 字符"/>
    <w:link w:val="18"/>
    <w:qFormat/>
    <w:uiPriority w:val="0"/>
    <w:rPr>
      <w:kern w:val="2"/>
      <w:sz w:val="24"/>
      <w:szCs w:val="24"/>
    </w:rPr>
  </w:style>
  <w:style w:type="character" w:customStyle="1" w:styleId="43">
    <w:name w:val="纯文本 Char"/>
    <w:link w:val="13"/>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ompany>
  <Pages>8</Pages>
  <Words>630</Words>
  <Characters>3597</Characters>
  <Lines>29</Lines>
  <Paragraphs>8</Paragraphs>
  <TotalTime>1</TotalTime>
  <ScaleCrop>false</ScaleCrop>
  <LinksUpToDate>false</LinksUpToDate>
  <CharactersWithSpaces>4219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2024-06-17T09:49:00Z</dcterms:created>
  <dc:creator>wx</dc:creator>
  <cp:lastModifiedBy>罗俊超</cp:lastModifiedBy>
  <cp:lastPrinted>2022-07-15T16:43:00Z</cp:lastPrinted>
  <dcterms:modified xsi:type="dcterms:W3CDTF">2024-06-18T08:26:52Z</dcterms:modified>
  <dc:title>审批意见：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BBAF7B29A11C41F3170877641A12A199_43</vt:lpwstr>
  </property>
</Properties>
</file>