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中国共产党新平彝族傣族自治县委员会统战部2025年部门预算重点领域财政项目文本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新平县民族团结进步示范创建经费。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</w:rPr>
        <w:t>依据《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新平县民族宗教事务局新增预算的请示</w:t>
      </w:r>
      <w:r>
        <w:rPr>
          <w:rFonts w:hint="default" w:ascii="Times New Roman" w:eastAsia="方正仿宋_GBK"/>
          <w:b w:val="0"/>
          <w:color w:val="auto"/>
          <w:sz w:val="32"/>
        </w:rPr>
        <w:t>》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（新民宗请〔2023〕3号）。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ascii="Times New Roman" w:eastAsia="方正仿宋_GBK"/>
          <w:b w:val="0"/>
          <w:color w:val="auto"/>
          <w:sz w:val="32"/>
        </w:rPr>
        <w:t>中国共产党新平彝族傣族自治县委员会统战部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年县级民族团结进步示范县创建100.00万元用于迎接2025年创建工作检查和申报。宣传画报、视频、歌曲的制作经费支付以及活动开展、视频创作。民族团结进步创建氛围营造计划于2025年1月至5月进行项目实施，资金拨付根据项目进展情况在县级资金到账后5个工作日内完成拨付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</w:rPr>
        <w:t>该项目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经费</w:t>
      </w:r>
      <w:r>
        <w:rPr>
          <w:rFonts w:hint="default" w:ascii="Times New Roman" w:eastAsia="方正仿宋_GBK"/>
          <w:b w:val="0"/>
          <w:color w:val="auto"/>
          <w:sz w:val="32"/>
        </w:rPr>
        <w:t>主要用于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我县用于我县202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年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深入宣传中华民族共同体意识，推进我县民族团结进步示范工作进程，预期将提升我县民族团结进步示范成果，巩固拓展脱贫攻坚成果和衔接推进乡村振兴水平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，深入宣传中华民族共同体意识，预期将提升我县民族团结进步示范成果，积极提高我县农民人均可支配收入达到我县平均水平以上，提升各族群众满意度，促进我县各民族大融合、</w:t>
      </w:r>
      <w:bookmarkStart w:id="0" w:name="_GoBack"/>
      <w:bookmarkEnd w:id="0"/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大和谐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年县级财政年初预算已批复使用资金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500,000.00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年1月至5月前进行标志物安装，支出预计16.00万元；2025年5月至8月完成第三方委托宣传、氛围营造、三项活动开展预计支出20.00万元；2025年4—7月完成宣传页、横幅至做及发放工作预计支出4.00万元。2025年全年办公费用于平常办公用品采购支出10.00万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年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新平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县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创建经费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将提升巩固拓展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我县民族团结进步示范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成果和衔接推进乡村振兴水平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，积极提高我县铸牢中华民族共同体意识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提升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各族群众满意度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ind w:firstLineChars="200"/>
      <w:jc w:val="both"/>
    </w:pPr>
    <w:rPr>
      <w:rFonts w:hint="eastAsia" w:ascii="仿宋" w:hAnsi="仿宋" w:eastAsia="仿宋" w:cs="仿宋"/>
      <w:color w:val="00000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2025-03-27T08:53:58Z</dcterms:created>
  <dc:creator>Administrator</dc:creator>
  <cp:lastModifiedBy>Administrator</cp:lastModifiedBy>
  <dcterms:modified xsi:type="dcterms:W3CDTF">2025-03-27T08:54:04Z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